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4"/>
      <w:bookmarkStart w:id="2" w:name="OLE_LINK13"/>
      <w:bookmarkStart w:id="3" w:name="OLE_LINK33"/>
      <w:bookmarkStart w:id="4" w:name="OLE_LINK12"/>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9</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rPr>
        <w:t>9381</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Orlando, US, November</w:t>
      </w:r>
      <w:r>
        <w:rPr>
          <w:rFonts w:ascii="Times New Roman" w:hAnsi="Times New Roman"/>
          <w:b/>
          <w:sz w:val="24"/>
          <w:szCs w:val="24"/>
        </w:rPr>
        <w:t xml:space="preserve"> </w:t>
      </w:r>
      <w:r>
        <w:rPr>
          <w:rFonts w:hint="eastAsia" w:ascii="Times New Roman" w:hAnsi="Times New Roman"/>
          <w:b/>
          <w:sz w:val="24"/>
          <w:szCs w:val="24"/>
        </w:rPr>
        <w:t>18</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22</w:t>
      </w:r>
      <w:r>
        <w:rPr>
          <w:rFonts w:hint="eastAsia" w:ascii="Times New Roman" w:hAnsi="Times New Roman"/>
          <w:b/>
          <w:sz w:val="24"/>
          <w:szCs w:val="24"/>
          <w:vertAlign w:val="superscript"/>
        </w:rPr>
        <w:t>nd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RAN#105 meeting, a new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after="0"/>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0"/>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necessary components to support event triggered L1 measurement reporting [RAN2, RAN1]</w:t>
            </w:r>
          </w:p>
          <w:p>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support for CSI-RS measurements for LTM procedures and enable CSI-RS based beam management [RAN1]</w:t>
            </w:r>
          </w:p>
          <w:p>
            <w:pPr>
              <w:numPr>
                <w:ilvl w:val="1"/>
                <w:numId w:val="5"/>
              </w:numPr>
              <w:spacing w:after="0"/>
              <w:rPr>
                <w:rFonts w:ascii="Times New Roman" w:hAnsi="Times New Roman"/>
                <w:sz w:val="20"/>
                <w:szCs w:val="20"/>
                <w:highlight w:val="yellow"/>
              </w:rPr>
            </w:pPr>
            <w:r>
              <w:rPr>
                <w:rFonts w:ascii="Times New Roman" w:hAnsi="Times New Roman"/>
                <w:bCs/>
                <w:sz w:val="20"/>
                <w:szCs w:val="20"/>
                <w:highlight w:val="yellow"/>
              </w:rPr>
              <w:t>Specify CSI acquisition on candidate cell(s) based on CSI-RS before or during LTM cell switch [RAN1]</w:t>
            </w:r>
          </w:p>
          <w:p>
            <w:pPr>
              <w:pStyle w:val="129"/>
              <w:ind w:left="360" w:firstLine="360"/>
              <w:rPr>
                <w:rFonts w:ascii="Times New Roman" w:hAnsi="Times New Roman"/>
                <w:sz w:val="20"/>
                <w:szCs w:val="20"/>
              </w:rPr>
            </w:pPr>
            <w:r>
              <w:rPr>
                <w:rFonts w:ascii="Times New Roman" w:hAnsi="Times New Roman"/>
                <w:sz w:val="20"/>
                <w:szCs w:val="20"/>
                <w:highlight w:val="yellow"/>
              </w:rPr>
              <w:t xml:space="preserve">NOTE: </w:t>
            </w:r>
            <w:r>
              <w:rPr>
                <w:rFonts w:ascii="Times New Roman" w:hAnsi="Times New Roman"/>
                <w:sz w:val="20"/>
                <w:szCs w:val="20"/>
                <w:highlight w:val="yellow"/>
              </w:rPr>
              <w:tab/>
            </w:r>
            <w:r>
              <w:rPr>
                <w:rFonts w:ascii="Times New Roman" w:hAnsi="Times New Roman"/>
                <w:sz w:val="20"/>
                <w:szCs w:val="20"/>
                <w:highlight w:val="yellow"/>
              </w:rPr>
              <w:t>RAN1 WG to decide on whether to support CSI report before or during the LTM cell switch, as part of the CSI acquisition procedure.</w:t>
            </w:r>
          </w:p>
          <w:p>
            <w:pPr>
              <w:numPr>
                <w:ilvl w:val="0"/>
                <w:numId w:val="5"/>
              </w:numPr>
              <w:spacing w:after="0"/>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0"/>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0"/>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0"/>
              <w:rPr>
                <w:rFonts w:ascii="Times New Roman" w:hAnsi="Times New Roman"/>
                <w:bCs/>
                <w:sz w:val="20"/>
                <w:szCs w:val="20"/>
              </w:rPr>
            </w:pPr>
            <w:r>
              <w:rPr>
                <w:rFonts w:ascii="Times New Roman" w:hAnsi="Times New Roman"/>
                <w:bCs/>
                <w:sz w:val="20"/>
                <w:szCs w:val="20"/>
              </w:rPr>
              <w:t xml:space="preserve">Limit specifying the conditional LTM to the scenario where the UE is in non-DC </w:t>
            </w:r>
          </w:p>
          <w:p>
            <w:pPr>
              <w:numPr>
                <w:ilvl w:val="1"/>
                <w:numId w:val="5"/>
              </w:numPr>
              <w:spacing w:after="0"/>
              <w:rPr>
                <w:rFonts w:ascii="Times New Roman" w:hAnsi="Times New Roman"/>
                <w:bCs/>
                <w:sz w:val="20"/>
                <w:szCs w:val="20"/>
              </w:rPr>
            </w:pPr>
            <w:r>
              <w:rPr>
                <w:rFonts w:ascii="Times New Roman" w:hAnsi="Times New Roman"/>
                <w:bCs/>
                <w:sz w:val="20"/>
                <w:szCs w:val="20"/>
              </w:rPr>
              <w:t>Checkpoint at RAN#107 to review the objective on whether Intra-CU conditional LTM can be specified to DC scenarios and if so, to which cases. RAN WG work to not start before this checkpoint</w:t>
            </w:r>
          </w:p>
          <w:p>
            <w:pPr>
              <w:numPr>
                <w:ilvl w:val="255"/>
                <w:numId w:val="0"/>
              </w:numPr>
              <w:spacing w:after="180" w:afterLines="50"/>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measurement related enhancements for Rel-19 LTM as mentioned in </w:t>
      </w:r>
      <w:r>
        <w:rPr>
          <w:rFonts w:ascii="Times New Roman" w:hAnsi="Times New Roman"/>
          <w:sz w:val="20"/>
          <w:szCs w:val="20"/>
        </w:rPr>
        <w:t>the</w:t>
      </w:r>
      <w:r>
        <w:rPr>
          <w:rFonts w:hint="eastAsia" w:ascii="Times New Roman" w:hAnsi="Times New Roman"/>
          <w:sz w:val="20"/>
          <w:szCs w:val="20"/>
        </w:rPr>
        <w:t xml:space="preserve"> above yellow highlighted part</w:t>
      </w:r>
      <w:r>
        <w:rPr>
          <w:rFonts w:ascii="Times New Roman" w:hAnsi="Times New Roman"/>
          <w:sz w:val="20"/>
          <w:szCs w:val="20"/>
        </w:rPr>
        <w:t>s</w:t>
      </w:r>
      <w:r>
        <w:rPr>
          <w:rFonts w:hint="eastAsia" w:ascii="Times New Roman" w:hAnsi="Times New Roman"/>
          <w:sz w:val="20"/>
          <w:szCs w:val="20"/>
        </w:rPr>
        <w:t xml:space="preserve">, including CSI-RS based measurement for beam management, CSI acquisition before or during LTM cell switch and event-triggered L1 measurement reporting.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spacing w:line="360" w:lineRule="auto"/>
        <w:ind w:left="573" w:hanging="573"/>
        <w:rPr>
          <w:lang w:val="en-US"/>
        </w:rPr>
      </w:pPr>
      <w:r>
        <w:rPr>
          <w:rFonts w:hint="eastAsia"/>
          <w:lang w:val="en-US"/>
        </w:rPr>
        <w:t>CSI-RS based L1 measurement and reporting</w:t>
      </w:r>
    </w:p>
    <w:p>
      <w:pPr>
        <w:pStyle w:val="4"/>
        <w:numPr>
          <w:ilvl w:val="0"/>
          <w:numId w:val="0"/>
        </w:numPr>
        <w:spacing w:line="360" w:lineRule="auto"/>
        <w:rPr>
          <w:lang w:val="en-US"/>
        </w:rPr>
      </w:pPr>
      <w:r>
        <w:rPr>
          <w:rFonts w:hint="eastAsia"/>
          <w:lang w:val="en-US"/>
        </w:rPr>
        <w:t>2.</w:t>
      </w:r>
      <w:r>
        <w:rPr>
          <w:rFonts w:hint="eastAsia" w:eastAsia="宋体"/>
          <w:lang w:val="en-US"/>
        </w:rPr>
        <w:t>1</w:t>
      </w:r>
      <w:r>
        <w:rPr>
          <w:rFonts w:hint="eastAsia"/>
          <w:lang w:val="en-US"/>
        </w:rPr>
        <w:t xml:space="preserve">.1. </w:t>
      </w:r>
      <w:r>
        <w:rPr>
          <w:rFonts w:hint="eastAsia" w:eastAsia="宋体"/>
          <w:lang w:val="en-US"/>
        </w:rPr>
        <w:t>CSI-RS c</w:t>
      </w:r>
      <w:r>
        <w:rPr>
          <w:rFonts w:hint="eastAsia"/>
          <w:lang w:val="en-US"/>
        </w:rPr>
        <w:t>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RAN1#118 meeting, it has been agreed that CSI-RS resource(s) on candidate cell(s) is explicitly configured, as below:</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spacing w:before="120" w:after="120"/>
              <w:ind w:left="448" w:hanging="448"/>
              <w:textAlignment w:val="baseline"/>
              <w:rPr>
                <w:rFonts w:ascii="Times New Roman" w:hAnsi="Times New Roman"/>
                <w:sz w:val="20"/>
                <w:szCs w:val="20"/>
              </w:rPr>
            </w:pPr>
            <w:r>
              <w:rPr>
                <w:rFonts w:ascii="Times New Roman" w:hAnsi="Times New Roman" w:eastAsia="宋体"/>
                <w:b/>
                <w:bCs/>
                <w:color w:val="000000"/>
                <w:kern w:val="24"/>
                <w:sz w:val="20"/>
                <w:szCs w:val="20"/>
                <w:u w:val="single"/>
              </w:rPr>
              <w:t>Agreement_RAN1#118</w:t>
            </w:r>
          </w:p>
          <w:p>
            <w:pPr>
              <w:numPr>
                <w:ilvl w:val="0"/>
                <w:numId w:val="6"/>
              </w:numPr>
              <w:spacing w:before="120" w:after="120"/>
              <w:textAlignment w:val="baseline"/>
              <w:rPr>
                <w:rFonts w:ascii="Times New Roman" w:hAnsi="Times New Roman"/>
                <w:sz w:val="20"/>
                <w:szCs w:val="20"/>
              </w:rPr>
            </w:pPr>
            <w:r>
              <w:rPr>
                <w:rFonts w:ascii="Times New Roman" w:hAnsi="Times New Roman" w:eastAsia="宋体"/>
                <w:color w:val="000000"/>
                <w:kern w:val="24"/>
                <w:sz w:val="20"/>
                <w:szCs w:val="20"/>
                <w:lang w:bidi="ar"/>
              </w:rPr>
              <w:t>Explicit configuration of CSI-RS resource(s) for candidate cell(s) for L1-measurement is supported</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Where SSB resources are also explicitly configured for candidate cell in Rel-18 LTM, i.e., SSB configuration (provided by </w:t>
      </w:r>
      <w:r>
        <w:rPr>
          <w:rFonts w:hint="eastAsia" w:ascii="Times New Roman" w:hAnsi="Times New Roman"/>
          <w:i/>
          <w:iCs/>
          <w:sz w:val="20"/>
          <w:szCs w:val="20"/>
        </w:rPr>
        <w:t>LTM-SSB-Config-r18</w:t>
      </w:r>
      <w:r>
        <w:rPr>
          <w:rFonts w:hint="eastAsia" w:ascii="Times New Roman" w:hAnsi="Times New Roman"/>
          <w:sz w:val="20"/>
          <w:szCs w:val="20"/>
        </w:rPr>
        <w:t xml:space="preserve">) is provided per candidate cell (provided by </w:t>
      </w:r>
      <w:r>
        <w:rPr>
          <w:rFonts w:hint="eastAsia" w:ascii="Times New Roman" w:hAnsi="Times New Roman"/>
          <w:i/>
          <w:iCs/>
          <w:sz w:val="20"/>
          <w:szCs w:val="20"/>
        </w:rPr>
        <w:t>LTM-Candidate-r18</w:t>
      </w:r>
      <w:r>
        <w:rPr>
          <w:rFonts w:hint="eastAsia" w:ascii="Times New Roman" w:hAnsi="Times New Roman"/>
          <w:sz w:val="20"/>
          <w:szCs w:val="20"/>
        </w:rPr>
        <w:t>) and one SSB resource set (i.e., LTM-CSI-ResourceConfig-r18) is configured under LTM-Config-r18 for candidate cells to indicate which RSs to be measured and each RS is associated with a PCI.</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SSB configuration per candidate cell</w:t>
      </w:r>
    </w:p>
    <w:tbl>
      <w:tblPr>
        <w:tblStyle w:val="29"/>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pStyle w:val="99"/>
              <w:spacing w:after="0" w:line="160" w:lineRule="exact"/>
              <w:rPr>
                <w:sz w:val="10"/>
                <w:szCs w:val="10"/>
              </w:rPr>
            </w:pPr>
            <w:r>
              <w:rPr>
                <w:sz w:val="10"/>
                <w:szCs w:val="10"/>
                <w:highlight w:val="green"/>
              </w:rPr>
              <w:t>LTM-Candidate-r18</w:t>
            </w:r>
            <w:r>
              <w:rPr>
                <w:sz w:val="10"/>
                <w:szCs w:val="10"/>
              </w:rPr>
              <w:t xml:space="preserve"> ::=     </w:t>
            </w:r>
            <w:r>
              <w:rPr>
                <w:color w:val="993366"/>
                <w:sz w:val="10"/>
                <w:szCs w:val="10"/>
              </w:rPr>
              <w:t>SEQUENCE</w:t>
            </w:r>
            <w:r>
              <w:rPr>
                <w:sz w:val="10"/>
                <w:szCs w:val="10"/>
              </w:rPr>
              <w:t xml:space="preserve"> {</w:t>
            </w:r>
          </w:p>
          <w:p>
            <w:pPr>
              <w:pStyle w:val="99"/>
              <w:spacing w:after="0" w:line="160" w:lineRule="exact"/>
              <w:rPr>
                <w:sz w:val="10"/>
                <w:szCs w:val="10"/>
              </w:rPr>
            </w:pPr>
            <w:r>
              <w:rPr>
                <w:sz w:val="10"/>
                <w:szCs w:val="10"/>
              </w:rPr>
              <w:t xml:space="preserve">    ltm-CandidateId-r18                            LTM-CandidateId-r18,</w:t>
            </w:r>
          </w:p>
          <w:p>
            <w:pPr>
              <w:pStyle w:val="99"/>
              <w:spacing w:after="0" w:line="160" w:lineRule="exact"/>
              <w:rPr>
                <w:color w:val="808080"/>
                <w:sz w:val="10"/>
                <w:szCs w:val="10"/>
              </w:rPr>
            </w:pPr>
            <w:r>
              <w:rPr>
                <w:sz w:val="10"/>
                <w:szCs w:val="10"/>
              </w:rPr>
              <w:t xml:space="preserve">    ltm-CandidatePCI-r18                           PhysCellId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w:t>
            </w:r>
            <w:r>
              <w:rPr>
                <w:sz w:val="10"/>
                <w:szCs w:val="10"/>
                <w:highlight w:val="cyan"/>
              </w:rPr>
              <w:t xml:space="preserve">ltm-SSB-Config-r18                             LTM-SSB-Config-r18                                    </w:t>
            </w:r>
            <w:r>
              <w:rPr>
                <w:color w:val="993366"/>
                <w:sz w:val="10"/>
                <w:szCs w:val="10"/>
                <w:highlight w:val="cyan"/>
              </w:rPr>
              <w:t>OPTIONAL</w:t>
            </w:r>
            <w:r>
              <w:rPr>
                <w:sz w:val="10"/>
                <w:szCs w:val="10"/>
                <w:highlight w:val="cyan"/>
              </w:rPr>
              <w:t xml:space="preserve">,    </w:t>
            </w:r>
            <w:r>
              <w:rPr>
                <w:color w:val="808080"/>
                <w:sz w:val="10"/>
                <w:szCs w:val="10"/>
                <w:highlight w:val="cyan"/>
              </w:rPr>
              <w:t>-- Need M</w:t>
            </w:r>
          </w:p>
          <w:p>
            <w:pPr>
              <w:pStyle w:val="99"/>
              <w:spacing w:after="0" w:line="160" w:lineRule="exact"/>
              <w:rPr>
                <w:color w:val="808080"/>
                <w:sz w:val="10"/>
                <w:szCs w:val="10"/>
              </w:rPr>
            </w:pPr>
            <w:r>
              <w:rPr>
                <w:sz w:val="10"/>
                <w:szCs w:val="10"/>
              </w:rPr>
              <w:t xml:space="preserve">    ltm-CandidateConfig-r18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RRCReconfiguration)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ltm-ConfigComplete-r18                         </w:t>
            </w:r>
            <w:r>
              <w:rPr>
                <w:color w:val="993366"/>
                <w:sz w:val="10"/>
                <w:szCs w:val="10"/>
              </w:rPr>
              <w:t>ENUMERATED</w:t>
            </w:r>
            <w:r>
              <w:rPr>
                <w:sz w:val="10"/>
                <w:szCs w:val="10"/>
              </w:rPr>
              <w:t xml:space="preserve"> {true}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ltm-EarlyUL-SyncConfig-r18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ltm-EarlyUL-SyncConfigSUL-r18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ltm-TCI-Info-r18                               LTM-TCI-Info-r18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ltm-NoResetID-r18                              </w:t>
            </w:r>
            <w:r>
              <w:rPr>
                <w:color w:val="993366"/>
                <w:sz w:val="10"/>
                <w:szCs w:val="10"/>
              </w:rPr>
              <w:t>INTEGER</w:t>
            </w:r>
            <w:r>
              <w:rPr>
                <w:sz w:val="10"/>
                <w:szCs w:val="10"/>
              </w:rPr>
              <w:t xml:space="preserve"> (1..maxNrofLTM-Configs-plus1-r18)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ltm-UE-MeasuredTA-ID-r18                       </w:t>
            </w:r>
            <w:r>
              <w:rPr>
                <w:color w:val="993366"/>
                <w:sz w:val="10"/>
                <w:szCs w:val="10"/>
              </w:rPr>
              <w:t>INTEGER</w:t>
            </w:r>
            <w:r>
              <w:rPr>
                <w:sz w:val="10"/>
                <w:szCs w:val="10"/>
              </w:rPr>
              <w:t xml:space="preserve"> (1..maxNrofLTM-Configs-plus1-r18)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sz w:val="10"/>
                <w:szCs w:val="10"/>
              </w:rPr>
            </w:pPr>
          </w:p>
          <w:p>
            <w:pPr>
              <w:pStyle w:val="99"/>
              <w:spacing w:after="0" w:line="160" w:lineRule="exact"/>
              <w:rPr>
                <w:sz w:val="10"/>
                <w:szCs w:val="10"/>
                <w:highlight w:val="cyan"/>
              </w:rPr>
            </w:pPr>
            <w:r>
              <w:rPr>
                <w:sz w:val="10"/>
                <w:szCs w:val="10"/>
                <w:highlight w:val="cyan"/>
              </w:rPr>
              <w:t xml:space="preserve">LTM-SSB-Config-r18 ::= </w:t>
            </w:r>
            <w:r>
              <w:rPr>
                <w:color w:val="993366"/>
                <w:sz w:val="10"/>
                <w:szCs w:val="10"/>
                <w:highlight w:val="cyan"/>
              </w:rPr>
              <w:t>SEQUENCE</w:t>
            </w:r>
            <w:r>
              <w:rPr>
                <w:sz w:val="10"/>
                <w:szCs w:val="10"/>
                <w:highlight w:val="cyan"/>
              </w:rPr>
              <w:t xml:space="preserve"> {</w:t>
            </w:r>
          </w:p>
          <w:p>
            <w:pPr>
              <w:pStyle w:val="99"/>
              <w:spacing w:after="0" w:line="160" w:lineRule="exact"/>
              <w:rPr>
                <w:sz w:val="10"/>
                <w:szCs w:val="10"/>
                <w:highlight w:val="cyan"/>
              </w:rPr>
            </w:pPr>
            <w:r>
              <w:rPr>
                <w:sz w:val="10"/>
                <w:szCs w:val="10"/>
                <w:highlight w:val="cyan"/>
              </w:rPr>
              <w:t xml:space="preserve">    ssb-Frequency-r18                              ARFCN-ValueNR,</w:t>
            </w:r>
          </w:p>
          <w:p>
            <w:pPr>
              <w:pStyle w:val="99"/>
              <w:spacing w:after="0" w:line="160" w:lineRule="exact"/>
              <w:rPr>
                <w:sz w:val="10"/>
                <w:szCs w:val="10"/>
                <w:highlight w:val="cyan"/>
              </w:rPr>
            </w:pPr>
            <w:r>
              <w:rPr>
                <w:sz w:val="10"/>
                <w:szCs w:val="10"/>
                <w:highlight w:val="cyan"/>
              </w:rPr>
              <w:t xml:space="preserve">    subcarrierSpacing-r18                          SubcarrierSpacing,</w:t>
            </w:r>
          </w:p>
          <w:p>
            <w:pPr>
              <w:pStyle w:val="99"/>
              <w:spacing w:after="0" w:line="160" w:lineRule="exact"/>
              <w:rPr>
                <w:color w:val="808080"/>
                <w:sz w:val="10"/>
                <w:szCs w:val="10"/>
                <w:highlight w:val="cyan"/>
              </w:rPr>
            </w:pPr>
            <w:r>
              <w:rPr>
                <w:sz w:val="10"/>
                <w:szCs w:val="10"/>
                <w:highlight w:val="cyan"/>
              </w:rPr>
              <w:t xml:space="preserve">    ssb-Periodicity-r18                            </w:t>
            </w:r>
            <w:r>
              <w:rPr>
                <w:color w:val="993366"/>
                <w:sz w:val="10"/>
                <w:szCs w:val="10"/>
                <w:highlight w:val="cyan"/>
              </w:rPr>
              <w:t>ENUMERATED</w:t>
            </w:r>
            <w:r>
              <w:rPr>
                <w:sz w:val="10"/>
                <w:szCs w:val="10"/>
                <w:highlight w:val="cyan"/>
              </w:rPr>
              <w:t xml:space="preserve"> {ms5, ms10, ms20, ms40, ms80, ms160, spare2, spare1}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sz w:val="10"/>
                <w:szCs w:val="10"/>
                <w:highlight w:val="cyan"/>
              </w:rPr>
            </w:pPr>
            <w:r>
              <w:rPr>
                <w:sz w:val="10"/>
                <w:szCs w:val="10"/>
                <w:highlight w:val="cyan"/>
              </w:rPr>
              <w:t xml:space="preserve">    ssb-PositionsInBurst-r18                       </w:t>
            </w:r>
            <w:r>
              <w:rPr>
                <w:color w:val="993366"/>
                <w:sz w:val="10"/>
                <w:szCs w:val="10"/>
                <w:highlight w:val="cyan"/>
              </w:rPr>
              <w:t>CHOICE</w:t>
            </w:r>
            <w:r>
              <w:rPr>
                <w:sz w:val="10"/>
                <w:szCs w:val="10"/>
                <w:highlight w:val="cyan"/>
              </w:rPr>
              <w:t xml:space="preserve"> {</w:t>
            </w:r>
          </w:p>
          <w:p>
            <w:pPr>
              <w:pStyle w:val="99"/>
              <w:spacing w:after="0" w:line="160" w:lineRule="exact"/>
              <w:rPr>
                <w:sz w:val="10"/>
                <w:szCs w:val="10"/>
                <w:highlight w:val="cyan"/>
              </w:rPr>
            </w:pPr>
            <w:r>
              <w:rPr>
                <w:sz w:val="10"/>
                <w:szCs w:val="10"/>
                <w:highlight w:val="cyan"/>
              </w:rPr>
              <w:t xml:space="preserve">        shortBitmap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(4)),</w:t>
            </w:r>
          </w:p>
          <w:p>
            <w:pPr>
              <w:pStyle w:val="99"/>
              <w:spacing w:after="0" w:line="160" w:lineRule="exact"/>
              <w:rPr>
                <w:sz w:val="10"/>
                <w:szCs w:val="10"/>
                <w:highlight w:val="cyan"/>
              </w:rPr>
            </w:pPr>
            <w:r>
              <w:rPr>
                <w:sz w:val="10"/>
                <w:szCs w:val="10"/>
                <w:highlight w:val="cyan"/>
              </w:rPr>
              <w:t xml:space="preserve">        mediumBitmap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(8)),</w:t>
            </w:r>
          </w:p>
          <w:p>
            <w:pPr>
              <w:pStyle w:val="99"/>
              <w:spacing w:after="0" w:line="160" w:lineRule="exact"/>
              <w:rPr>
                <w:sz w:val="10"/>
                <w:szCs w:val="10"/>
                <w:highlight w:val="cyan"/>
              </w:rPr>
            </w:pPr>
            <w:r>
              <w:rPr>
                <w:sz w:val="10"/>
                <w:szCs w:val="10"/>
                <w:highlight w:val="cyan"/>
              </w:rPr>
              <w:t xml:space="preserve">        longBitmap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(64))</w:t>
            </w:r>
          </w:p>
          <w:p>
            <w:pPr>
              <w:pStyle w:val="99"/>
              <w:spacing w:after="0" w:line="160" w:lineRule="exact"/>
              <w:rPr>
                <w:color w:val="808080"/>
                <w:sz w:val="10"/>
                <w:szCs w:val="10"/>
                <w:highlight w:val="cyan"/>
              </w:rPr>
            </w:pPr>
            <w:r>
              <w:rPr>
                <w:sz w:val="10"/>
                <w:szCs w:val="10"/>
                <w:highlight w:val="cyan"/>
              </w:rPr>
              <w:t xml:space="preserve">    }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color w:val="808080"/>
                <w:sz w:val="10"/>
                <w:szCs w:val="10"/>
                <w:highlight w:val="cyan"/>
              </w:rPr>
            </w:pPr>
            <w:r>
              <w:rPr>
                <w:sz w:val="10"/>
                <w:szCs w:val="10"/>
                <w:highlight w:val="cyan"/>
              </w:rPr>
              <w:t xml:space="preserve">    ss-PBCH-BlockPower-r18                         </w:t>
            </w:r>
            <w:r>
              <w:rPr>
                <w:color w:val="993366"/>
                <w:sz w:val="10"/>
                <w:szCs w:val="10"/>
                <w:highlight w:val="cyan"/>
              </w:rPr>
              <w:t>INTEGER</w:t>
            </w:r>
            <w:r>
              <w:rPr>
                <w:sz w:val="10"/>
                <w:szCs w:val="10"/>
                <w:highlight w:val="cyan"/>
              </w:rPr>
              <w:t xml:space="preserve"> (-60..50)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20" w:lineRule="exact"/>
              <w:rPr>
                <w:sz w:val="11"/>
                <w:szCs w:val="11"/>
                <w:lang w:val="en-US" w:eastAsia="zh-CN"/>
              </w:rPr>
            </w:pPr>
          </w:p>
        </w:tc>
      </w:tr>
    </w:tbl>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one SSB resource set across candidate cells</w:t>
      </w:r>
    </w:p>
    <w:tbl>
      <w:tblPr>
        <w:tblStyle w:val="2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0" w:type="dxa"/>
          </w:tcPr>
          <w:p>
            <w:pPr>
              <w:pStyle w:val="99"/>
              <w:spacing w:after="0" w:line="160" w:lineRule="exact"/>
              <w:rPr>
                <w:sz w:val="10"/>
                <w:szCs w:val="10"/>
              </w:rPr>
            </w:pPr>
            <w:r>
              <w:rPr>
                <w:sz w:val="10"/>
                <w:szCs w:val="10"/>
                <w:highlight w:val="magenta"/>
              </w:rPr>
              <w:t>LTM-Config-r18</w:t>
            </w:r>
            <w:r>
              <w:rPr>
                <w:sz w:val="10"/>
                <w:szCs w:val="10"/>
              </w:rPr>
              <w:t xml:space="preserve"> ::=   </w:t>
            </w:r>
            <w:r>
              <w:rPr>
                <w:color w:val="993366"/>
                <w:sz w:val="10"/>
                <w:szCs w:val="10"/>
              </w:rPr>
              <w:t>SEQUENCE</w:t>
            </w:r>
            <w:r>
              <w:rPr>
                <w:sz w:val="10"/>
                <w:szCs w:val="10"/>
              </w:rPr>
              <w:t xml:space="preserve"> {</w:t>
            </w:r>
          </w:p>
          <w:p>
            <w:pPr>
              <w:pStyle w:val="99"/>
              <w:spacing w:after="0" w:line="160" w:lineRule="exact"/>
              <w:rPr>
                <w:rFonts w:eastAsia="宋体"/>
                <w:color w:val="808080"/>
                <w:sz w:val="10"/>
                <w:szCs w:val="10"/>
                <w:lang w:val="en-US" w:eastAsia="zh-CN"/>
              </w:rPr>
            </w:pPr>
            <w:r>
              <w:rPr>
                <w:sz w:val="10"/>
                <w:szCs w:val="10"/>
              </w:rPr>
              <w:t xml:space="preserve">   </w:t>
            </w:r>
            <w:r>
              <w:rPr>
                <w:rFonts w:hint="eastAsia" w:eastAsia="宋体"/>
                <w:sz w:val="10"/>
                <w:szCs w:val="10"/>
                <w:lang w:val="en-US" w:eastAsia="zh-CN"/>
              </w:rPr>
              <w:t>...</w:t>
            </w:r>
          </w:p>
          <w:p>
            <w:pPr>
              <w:pStyle w:val="99"/>
              <w:spacing w:after="0" w:line="160" w:lineRule="exact"/>
              <w:rPr>
                <w:color w:val="808080"/>
                <w:sz w:val="10"/>
                <w:szCs w:val="10"/>
                <w:highlight w:val="lightGray"/>
              </w:rPr>
            </w:pPr>
            <w:r>
              <w:rPr>
                <w:sz w:val="10"/>
                <w:szCs w:val="10"/>
              </w:rPr>
              <w:t xml:space="preserve">    </w:t>
            </w:r>
            <w:r>
              <w:rPr>
                <w:sz w:val="10"/>
                <w:szCs w:val="10"/>
                <w:highlight w:val="lightGray"/>
              </w:rPr>
              <w:t xml:space="preserve">ltm-CSI-ResourceConfigToAddModList-r18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(1..maxNrofLTM-CSI-ResourceConfigurations-r18))</w:t>
            </w:r>
            <w:r>
              <w:rPr>
                <w:color w:val="993366"/>
                <w:sz w:val="10"/>
                <w:szCs w:val="10"/>
                <w:highlight w:val="lightGray"/>
              </w:rPr>
              <w:t xml:space="preserve"> OF</w:t>
            </w:r>
            <w:r>
              <w:rPr>
                <w:sz w:val="10"/>
                <w:szCs w:val="10"/>
                <w:highlight w:val="lightGray"/>
              </w:rPr>
              <w:t xml:space="preserve"> LTM-CSI-ResourceConfig-r18 </w:t>
            </w:r>
            <w:r>
              <w:rPr>
                <w:color w:val="993366"/>
                <w:sz w:val="10"/>
                <w:szCs w:val="10"/>
                <w:highlight w:val="lightGray"/>
              </w:rPr>
              <w:t>OPTIONAL</w:t>
            </w:r>
            <w:r>
              <w:rPr>
                <w:sz w:val="10"/>
                <w:szCs w:val="10"/>
                <w:highlight w:val="lightGray"/>
              </w:rPr>
              <w:t xml:space="preserve">,   </w:t>
            </w:r>
            <w:r>
              <w:rPr>
                <w:color w:val="808080"/>
                <w:sz w:val="10"/>
                <w:szCs w:val="10"/>
                <w:highlight w:val="lightGray"/>
              </w:rPr>
              <w:t>-- Need N</w:t>
            </w:r>
          </w:p>
          <w:p>
            <w:pPr>
              <w:pStyle w:val="99"/>
              <w:spacing w:after="0" w:line="160" w:lineRule="exact"/>
              <w:rPr>
                <w:color w:val="808080"/>
                <w:sz w:val="10"/>
                <w:szCs w:val="10"/>
              </w:rPr>
            </w:pPr>
            <w:r>
              <w:rPr>
                <w:sz w:val="10"/>
                <w:szCs w:val="10"/>
              </w:rPr>
              <w:t xml:space="preserve">    ltm-CSI-ResourceConfigToReleaseList-r18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(1..maxNrofLTM-CSI-ResourceConfigurations-r18))</w:t>
            </w:r>
            <w:r>
              <w:rPr>
                <w:color w:val="993366"/>
                <w:sz w:val="10"/>
                <w:szCs w:val="10"/>
              </w:rPr>
              <w:t xml:space="preserve"> OF</w:t>
            </w:r>
            <w:r>
              <w:rPr>
                <w:sz w:val="10"/>
                <w:szCs w:val="10"/>
              </w:rPr>
              <w:t xml:space="preserve"> LTM-CSI-ResourceConfigId-r18</w:t>
            </w:r>
            <w:r>
              <w:rPr>
                <w:rFonts w:hint="eastAsia" w:eastAsia="宋体"/>
                <w:sz w:val="10"/>
                <w:szCs w:val="10"/>
                <w:lang w:val="en-US" w:eastAsia="zh-CN"/>
              </w:rPr>
              <w:t xml:space="preserve"> </w:t>
            </w:r>
            <w:r>
              <w:rPr>
                <w:sz w:val="10"/>
                <w:szCs w:val="10"/>
              </w:rPr>
              <w:t xml:space="preserve"> </w:t>
            </w:r>
            <w:r>
              <w:rPr>
                <w:color w:val="993366"/>
                <w:sz w:val="10"/>
                <w:szCs w:val="10"/>
              </w:rPr>
              <w:t>OPTIONAL</w:t>
            </w:r>
            <w:r>
              <w:rPr>
                <w:sz w:val="10"/>
                <w:szCs w:val="10"/>
              </w:rPr>
              <w:t xml:space="preserve">,   </w:t>
            </w:r>
            <w:r>
              <w:rPr>
                <w:color w:val="808080"/>
                <w:sz w:val="10"/>
                <w:szCs w:val="10"/>
              </w:rPr>
              <w:t>-- Need N</w:t>
            </w:r>
          </w:p>
          <w:p>
            <w:pPr>
              <w:pStyle w:val="99"/>
              <w:spacing w:after="40" w:line="160" w:lineRule="exact"/>
              <w:rPr>
                <w:sz w:val="10"/>
                <w:szCs w:val="10"/>
              </w:rPr>
            </w:pPr>
            <w:r>
              <w:rPr>
                <w:sz w:val="10"/>
                <w:szCs w:val="10"/>
              </w:rPr>
              <w:t xml:space="preserve">    ...</w:t>
            </w:r>
          </w:p>
          <w:p>
            <w:pPr>
              <w:pStyle w:val="99"/>
              <w:spacing w:line="160" w:lineRule="exact"/>
              <w:rPr>
                <w:sz w:val="10"/>
                <w:szCs w:val="10"/>
              </w:rPr>
            </w:pPr>
            <w:r>
              <w:rPr>
                <w:sz w:val="10"/>
                <w:szCs w:val="10"/>
              </w:rPr>
              <w:t>}</w:t>
            </w:r>
          </w:p>
          <w:p>
            <w:pPr>
              <w:pStyle w:val="99"/>
              <w:spacing w:after="0" w:line="160" w:lineRule="exact"/>
              <w:rPr>
                <w:sz w:val="10"/>
                <w:szCs w:val="10"/>
                <w:highlight w:val="lightGray"/>
              </w:rPr>
            </w:pPr>
            <w:r>
              <w:rPr>
                <w:sz w:val="10"/>
                <w:szCs w:val="10"/>
                <w:highlight w:val="lightGray"/>
              </w:rPr>
              <w:t xml:space="preserve">LTM-CSI-ResourceConfig-r18 ::=      </w:t>
            </w:r>
            <w:r>
              <w:rPr>
                <w:color w:val="993366"/>
                <w:sz w:val="10"/>
                <w:szCs w:val="10"/>
                <w:highlight w:val="lightGray"/>
              </w:rPr>
              <w:t>SEQUENCE</w:t>
            </w:r>
            <w:r>
              <w:rPr>
                <w:sz w:val="10"/>
                <w:szCs w:val="10"/>
                <w:highlight w:val="lightGray"/>
              </w:rPr>
              <w:t xml:space="preserve"> {</w:t>
            </w:r>
          </w:p>
          <w:p>
            <w:pPr>
              <w:pStyle w:val="99"/>
              <w:spacing w:after="0" w:line="160" w:lineRule="exact"/>
              <w:rPr>
                <w:sz w:val="10"/>
                <w:szCs w:val="10"/>
              </w:rPr>
            </w:pPr>
            <w:r>
              <w:rPr>
                <w:sz w:val="10"/>
                <w:szCs w:val="10"/>
              </w:rPr>
              <w:t xml:space="preserve">    ltm-CSI-ResourceConfigId-r18        LTM-CSI-ResourceConfigId-r18,</w:t>
            </w:r>
          </w:p>
          <w:p>
            <w:pPr>
              <w:pStyle w:val="99"/>
              <w:spacing w:after="0" w:line="160" w:lineRule="exact"/>
              <w:rPr>
                <w:sz w:val="10"/>
                <w:szCs w:val="10"/>
              </w:rPr>
            </w:pPr>
            <w:r>
              <w:rPr>
                <w:sz w:val="10"/>
                <w:szCs w:val="10"/>
              </w:rPr>
              <w:t xml:space="preserve">    ltm-CSI-SSB-ResourceSet-r18         LTM-CSI-SSB-ResourceSet-r18,</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sz w:val="10"/>
                <w:szCs w:val="10"/>
                <w:highlight w:val="lightGray"/>
              </w:rPr>
            </w:pPr>
            <w:r>
              <w:rPr>
                <w:sz w:val="10"/>
                <w:szCs w:val="10"/>
                <w:highlight w:val="lightGray"/>
              </w:rPr>
              <w:t xml:space="preserve">LTM-CSI-SSB-ResourceSet-r18 ::=     </w:t>
            </w:r>
            <w:r>
              <w:rPr>
                <w:color w:val="993366"/>
                <w:sz w:val="10"/>
                <w:szCs w:val="10"/>
                <w:highlight w:val="lightGray"/>
              </w:rPr>
              <w:t>SEQUENCE</w:t>
            </w:r>
            <w:r>
              <w:rPr>
                <w:sz w:val="10"/>
                <w:szCs w:val="10"/>
                <w:highlight w:val="lightGray"/>
              </w:rPr>
              <w:t xml:space="preserve"> {</w:t>
            </w:r>
          </w:p>
          <w:p>
            <w:pPr>
              <w:pStyle w:val="99"/>
              <w:spacing w:after="0" w:line="160" w:lineRule="exact"/>
              <w:rPr>
                <w:sz w:val="10"/>
                <w:szCs w:val="10"/>
                <w:highlight w:val="lightGray"/>
              </w:rPr>
            </w:pPr>
            <w:r>
              <w:rPr>
                <w:sz w:val="10"/>
                <w:szCs w:val="10"/>
                <w:highlight w:val="lightGray"/>
              </w:rPr>
              <w:t xml:space="preserve">    ltm-CSI-SSB-ResourceList-r18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(1..maxNrofLTM-CSI-SSB-ResourcesPerSet-r18)) </w:t>
            </w:r>
            <w:r>
              <w:rPr>
                <w:color w:val="993366"/>
                <w:sz w:val="10"/>
                <w:szCs w:val="10"/>
                <w:highlight w:val="lightGray"/>
              </w:rPr>
              <w:t>OF</w:t>
            </w:r>
            <w:r>
              <w:rPr>
                <w:sz w:val="10"/>
                <w:szCs w:val="10"/>
                <w:highlight w:val="lightGray"/>
              </w:rPr>
              <w:t xml:space="preserve"> SSB-Index,</w:t>
            </w:r>
          </w:p>
          <w:p>
            <w:pPr>
              <w:pStyle w:val="99"/>
              <w:spacing w:after="0" w:line="160" w:lineRule="exact"/>
              <w:rPr>
                <w:sz w:val="10"/>
                <w:szCs w:val="10"/>
                <w:highlight w:val="lightGray"/>
              </w:rPr>
            </w:pPr>
            <w:r>
              <w:rPr>
                <w:sz w:val="10"/>
                <w:szCs w:val="10"/>
                <w:highlight w:val="lightGray"/>
              </w:rPr>
              <w:t xml:space="preserve">    ltm-CandidateIdList-r18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(1..maxNrofLTM-CSI-SSB-ResourcesPerSet-r18)) </w:t>
            </w:r>
            <w:r>
              <w:rPr>
                <w:color w:val="993366"/>
                <w:sz w:val="10"/>
                <w:szCs w:val="10"/>
                <w:highlight w:val="lightGray"/>
              </w:rPr>
              <w:t>OF</w:t>
            </w:r>
            <w:r>
              <w:rPr>
                <w:sz w:val="10"/>
                <w:szCs w:val="10"/>
                <w:highlight w:val="lightGray"/>
              </w:rPr>
              <w:t xml:space="preserve"> LTM-CandidateId-r18,</w:t>
            </w:r>
          </w:p>
          <w:p>
            <w:pPr>
              <w:pStyle w:val="99"/>
              <w:spacing w:after="0" w:line="160" w:lineRule="exact"/>
              <w:rPr>
                <w:sz w:val="10"/>
                <w:szCs w:val="10"/>
              </w:rPr>
            </w:pPr>
            <w:r>
              <w:rPr>
                <w:sz w:val="10"/>
                <w:szCs w:val="10"/>
              </w:rPr>
              <w:t xml:space="preserve">    ...</w:t>
            </w:r>
          </w:p>
          <w:p>
            <w:pPr>
              <w:pStyle w:val="99"/>
              <w:spacing w:after="0" w:line="160" w:lineRule="exact"/>
              <w:rPr>
                <w:rFonts w:ascii="Times New Roman" w:hAnsi="Times New Roman"/>
                <w:sz w:val="20"/>
                <w:lang w:val="en-US" w:eastAsia="zh-CN"/>
              </w:rPr>
            </w:pPr>
            <w:r>
              <w:rPr>
                <w:sz w:val="10"/>
                <w:szCs w:val="10"/>
              </w:rP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The above SSB resource configuration framework can be extended to CSI-RS to achieve an unified configuration framework. To be specific, a list of NZP CSI-RS resources (e.g., provided by </w:t>
      </w:r>
      <w:r>
        <w:rPr>
          <w:rFonts w:hint="eastAsia" w:ascii="Times New Roman" w:hAnsi="Times New Roman"/>
          <w:i/>
          <w:iCs/>
          <w:sz w:val="20"/>
          <w:szCs w:val="20"/>
        </w:rPr>
        <w:t>ltm-NZP-CSI-RS-ResourceToAddModList-r19</w:t>
      </w:r>
      <w:r>
        <w:rPr>
          <w:rFonts w:hint="eastAsia" w:ascii="Times New Roman" w:hAnsi="Times New Roman"/>
          <w:sz w:val="20"/>
          <w:szCs w:val="20"/>
        </w:rPr>
        <w:t xml:space="preserve">) and a list of NZP CSI-RS resource sets (e.g., provided by </w:t>
      </w:r>
      <w:r>
        <w:rPr>
          <w:rFonts w:hint="eastAsia" w:ascii="Times New Roman" w:hAnsi="Times New Roman"/>
          <w:i/>
          <w:iCs/>
          <w:sz w:val="20"/>
          <w:szCs w:val="20"/>
        </w:rPr>
        <w:t>ltm-NZP-CSI-RS-ResourceSetToAddModList-r19</w:t>
      </w:r>
      <w:r>
        <w:rPr>
          <w:rFonts w:hint="eastAsia" w:ascii="Times New Roman" w:hAnsi="Times New Roman"/>
          <w:sz w:val="20"/>
          <w:szCs w:val="20"/>
        </w:rPr>
        <w:t xml:space="preserve">) are configured per candidate cell (provided by </w:t>
      </w:r>
      <w:r>
        <w:rPr>
          <w:rFonts w:hint="eastAsia" w:ascii="Times New Roman" w:hAnsi="Times New Roman"/>
          <w:i/>
          <w:iCs/>
          <w:sz w:val="20"/>
          <w:szCs w:val="20"/>
        </w:rPr>
        <w:t>LTM-Candidate-r18</w:t>
      </w:r>
      <w:r>
        <w:rPr>
          <w:rFonts w:hint="eastAsia" w:ascii="Times New Roman" w:hAnsi="Times New Roman"/>
          <w:sz w:val="20"/>
          <w:szCs w:val="20"/>
        </w:rPr>
        <w:t xml:space="preserve">). One NZP CSI-RS resource set (e.g., provided by </w:t>
      </w:r>
      <w:r>
        <w:rPr>
          <w:rFonts w:hint="eastAsia" w:ascii="Times New Roman" w:hAnsi="Times New Roman"/>
          <w:i/>
          <w:iCs/>
          <w:sz w:val="20"/>
          <w:szCs w:val="20"/>
        </w:rPr>
        <w:t>ltm-nzp-CSI-RS-ResourceList-r19</w:t>
      </w:r>
      <w:r>
        <w:rPr>
          <w:rFonts w:hint="eastAsia" w:ascii="Times New Roman" w:hAnsi="Times New Roman"/>
          <w:sz w:val="20"/>
          <w:szCs w:val="20"/>
        </w:rPr>
        <w:t xml:space="preserve">) is configured across candidate cells (provided by </w:t>
      </w:r>
      <w:r>
        <w:rPr>
          <w:rFonts w:hint="eastAsia" w:ascii="Times New Roman" w:hAnsi="Times New Roman"/>
          <w:i/>
          <w:iCs/>
          <w:sz w:val="20"/>
          <w:szCs w:val="20"/>
        </w:rPr>
        <w:t>LTM-CSI-ResourceConfig-r18 in LTM-Config-r18</w:t>
      </w:r>
      <w:r>
        <w:rPr>
          <w:rFonts w:hint="eastAsia" w:ascii="Times New Roman" w:hAnsi="Times New Roman"/>
          <w:sz w:val="20"/>
          <w:szCs w:val="20"/>
        </w:rPr>
        <w:t xml:space="preserve">), where each NZP CSI-RS resource from the </w:t>
      </w:r>
      <w:r>
        <w:rPr>
          <w:rFonts w:hint="eastAsia" w:ascii="Times New Roman" w:hAnsi="Times New Roman"/>
          <w:i/>
          <w:iCs/>
          <w:sz w:val="20"/>
          <w:szCs w:val="20"/>
        </w:rPr>
        <w:t>ltm-NZP-CSI-RS-ResourceList-r19</w:t>
      </w:r>
      <w:r>
        <w:rPr>
          <w:rFonts w:hint="eastAsia" w:ascii="Times New Roman" w:hAnsi="Times New Roman"/>
          <w:sz w:val="20"/>
          <w:szCs w:val="20"/>
        </w:rPr>
        <w:t xml:space="preserve"> is associated with a candidate cell index from </w:t>
      </w:r>
      <w:r>
        <w:rPr>
          <w:rFonts w:hint="eastAsia" w:ascii="Times New Roman" w:hAnsi="Times New Roman"/>
          <w:i/>
          <w:iCs/>
          <w:sz w:val="20"/>
          <w:szCs w:val="20"/>
        </w:rPr>
        <w:t>ltm-CandidateIdList-r18</w:t>
      </w:r>
      <w:r>
        <w:rPr>
          <w:rFonts w:hint="eastAsia" w:ascii="Times New Roman" w:hAnsi="Times New Roman"/>
          <w:sz w:val="20"/>
          <w:szCs w:val="20"/>
        </w:rPr>
        <w:t>, as shown in Figure 1.</w:t>
      </w:r>
    </w:p>
    <w:p>
      <w:pPr>
        <w:snapToGrid w:val="0"/>
        <w:spacing w:before="120" w:after="60" w:line="288" w:lineRule="auto"/>
        <w:jc w:val="center"/>
      </w:pPr>
      <w:r>
        <w:object>
          <v:shape id="_x0000_i1025" o:spt="75" type="#_x0000_t75" style="height:139pt;width:45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Figure 1.</w:t>
      </w:r>
      <w:r>
        <w:rPr>
          <w:rFonts w:hint="eastAsia" w:ascii="Times New Roman" w:hAnsi="Times New Roman"/>
          <w:sz w:val="20"/>
          <w:szCs w:val="20"/>
        </w:rPr>
        <w:t xml:space="preserve"> CSI-RS configuration framework</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configuration framework should be reused for CSI-RS configuration</w:t>
      </w:r>
      <w:r>
        <w:rPr>
          <w:rFonts w:ascii="Times New Roman" w:hAnsi="Times New Roman"/>
          <w:i/>
          <w:sz w:val="20"/>
          <w:szCs w:val="20"/>
        </w:rPr>
        <w:t xml:space="preserve"> </w:t>
      </w:r>
      <w:r>
        <w:rPr>
          <w:rFonts w:hint="eastAsia" w:ascii="Times New Roman" w:hAnsi="Times New Roman"/>
          <w:i/>
          <w:sz w:val="20"/>
          <w:szCs w:val="20"/>
        </w:rPr>
        <w:t>inc</w:t>
      </w:r>
      <w:r>
        <w:rPr>
          <w:rFonts w:ascii="Times New Roman" w:hAnsi="Times New Roman"/>
          <w:i/>
          <w:sz w:val="20"/>
          <w:szCs w:val="20"/>
        </w:rPr>
        <w:t>luding the following.</w:t>
      </w:r>
    </w:p>
    <w:p>
      <w:pPr>
        <w:numPr>
          <w:ilvl w:val="0"/>
          <w:numId w:val="7"/>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 configuration</w:t>
      </w:r>
    </w:p>
    <w:p>
      <w:pPr>
        <w:numPr>
          <w:ilvl w:val="0"/>
          <w:numId w:val="8"/>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A list of NZP CSI-RS resources (e.g., provided by ltm-NZP-CSI-RS-ResourceToAddModList-r19) and a list of NZP CSI-RS resource sets (e.g., provided by ltm-NZP-CSI-RS-ResourceSetToAddModList-r19) are configured per candidate cell (provided by LTM-Candidate-r18).</w:t>
      </w:r>
    </w:p>
    <w:p>
      <w:pPr>
        <w:numPr>
          <w:ilvl w:val="0"/>
          <w:numId w:val="7"/>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resource configuration</w:t>
      </w:r>
    </w:p>
    <w:p>
      <w:pPr>
        <w:numPr>
          <w:ilvl w:val="0"/>
          <w:numId w:val="8"/>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One NZP CSI-RS resource set (e.g., provided by ltm-nzp-CSI-RS-ResourceList-r19) is configured across candidate cells (provided by LTM-CSI-ResourceConfig-r18 in LTM-Config-r18), where each NZP CSI-RS resource from the ltm-NZP-CSI-RS-ResourceList-r19 is associated with a candidate cell index from ltm-CandidateIdList-r18.</w:t>
      </w:r>
    </w:p>
    <w:p>
      <w:pPr>
        <w:pStyle w:val="4"/>
        <w:numPr>
          <w:ilvl w:val="0"/>
          <w:numId w:val="0"/>
        </w:numPr>
        <w:snapToGrid w:val="0"/>
        <w:spacing w:before="120" w:after="60" w:line="288" w:lineRule="auto"/>
        <w:jc w:val="both"/>
        <w:rPr>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2</w:t>
      </w:r>
      <w:r>
        <w:rPr>
          <w:rFonts w:hint="eastAsia"/>
          <w:lang w:val="en-US"/>
        </w:rPr>
        <w:t>. Time domain behavior for CSI-RS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RAN1#118 meeting, periodic CSI-RS has been supported for L1-RSRP measurement for candidate cell, as below:</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before="60" w:after="0" w:line="288" w:lineRule="auto"/>
              <w:rPr>
                <w:rFonts w:ascii="Times New Roman" w:hAnsi="Times New Roman" w:eastAsia="宋体"/>
                <w:sz w:val="20"/>
                <w:szCs w:val="20"/>
              </w:rPr>
            </w:pPr>
            <w:r>
              <w:rPr>
                <w:rFonts w:ascii="Times New Roman" w:hAnsi="Times New Roman" w:eastAsia="宋体"/>
                <w:b/>
                <w:bCs/>
                <w:color w:val="000000"/>
                <w:kern w:val="24"/>
                <w:sz w:val="20"/>
                <w:szCs w:val="20"/>
                <w:u w:val="single"/>
              </w:rPr>
              <w:t>Agreement</w:t>
            </w:r>
          </w:p>
          <w:p>
            <w:pPr>
              <w:numPr>
                <w:ilvl w:val="255"/>
                <w:numId w:val="0"/>
              </w:numPr>
              <w:spacing w:before="60" w:after="0" w:line="288" w:lineRule="auto"/>
              <w:rPr>
                <w:rFonts w:ascii="Times New Roman" w:hAnsi="Times New Roman"/>
                <w:sz w:val="20"/>
                <w:szCs w:val="20"/>
              </w:rPr>
            </w:pPr>
            <w:r>
              <w:rPr>
                <w:rFonts w:hint="eastAsia" w:ascii="Times New Roman" w:hAnsi="Times New Roman"/>
                <w:sz w:val="20"/>
                <w:szCs w:val="20"/>
              </w:rPr>
              <w:t xml:space="preserve">For gNB scheduled reporting and event triggered reporting </w:t>
            </w:r>
          </w:p>
          <w:p>
            <w:pPr>
              <w:numPr>
                <w:ilvl w:val="0"/>
                <w:numId w:val="9"/>
              </w:numPr>
              <w:snapToGrid w:val="0"/>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At least periodic CSI-RS is supported for L1-RSRP measurement for candidate cell.</w:t>
            </w:r>
          </w:p>
          <w:p>
            <w:pPr>
              <w:numPr>
                <w:ilvl w:val="0"/>
                <w:numId w:val="10"/>
              </w:numPr>
              <w:spacing w:before="60" w:after="0" w:line="288" w:lineRule="auto"/>
            </w:pPr>
            <w:r>
              <w:rPr>
                <w:rFonts w:hint="eastAsia" w:ascii="Times New Roman" w:hAnsi="Times New Roman" w:eastAsia="宋体"/>
                <w:color w:val="000000"/>
                <w:kern w:val="24"/>
                <w:sz w:val="20"/>
                <w:szCs w:val="20"/>
                <w:lang w:bidi="ar"/>
              </w:rPr>
              <w:t>FFS: aperiodic and semi-</w:t>
            </w:r>
            <w:r>
              <w:rPr>
                <w:rFonts w:ascii="Times New Roman" w:hAnsi="Times New Roman" w:eastAsia="宋体"/>
                <w:color w:val="000000"/>
                <w:kern w:val="24"/>
                <w:sz w:val="20"/>
                <w:szCs w:val="20"/>
                <w:lang w:bidi="ar"/>
              </w:rPr>
              <w:t>persistent</w:t>
            </w:r>
            <w:r>
              <w:rPr>
                <w:rFonts w:hint="eastAsia" w:ascii="Times New Roman" w:hAnsi="Times New Roman" w:eastAsia="宋体"/>
                <w:color w:val="000000"/>
                <w:kern w:val="24"/>
                <w:sz w:val="20"/>
                <w:szCs w:val="20"/>
                <w:lang w:bidi="ar"/>
              </w:rPr>
              <w:t xml:space="preserve"> CSI-RS</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RAN1#118bis meeting, whether to support semi-persistent CSI-RS for candidate cell has been reached the following working assumption:</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before="60" w:after="0" w:line="288" w:lineRule="auto"/>
              <w:rPr>
                <w:rFonts w:ascii="Times New Roman" w:hAnsi="Times New Roman" w:eastAsia="宋体"/>
                <w:sz w:val="20"/>
                <w:szCs w:val="20"/>
              </w:rPr>
            </w:pPr>
            <w:r>
              <w:rPr>
                <w:rFonts w:hint="eastAsia" w:ascii="Times New Roman" w:hAnsi="Times New Roman" w:eastAsia="宋体"/>
                <w:b/>
                <w:bCs/>
                <w:color w:val="000000"/>
                <w:kern w:val="24"/>
                <w:sz w:val="20"/>
                <w:szCs w:val="20"/>
                <w:u w:val="single"/>
              </w:rPr>
              <w:t>Working Assumption</w:t>
            </w:r>
          </w:p>
          <w:p>
            <w:pPr>
              <w:numPr>
                <w:ilvl w:val="255"/>
                <w:numId w:val="0"/>
              </w:numPr>
              <w:snapToGrid w:val="0"/>
              <w:spacing w:before="60" w:after="0" w:line="288" w:lineRule="auto"/>
              <w:rPr>
                <w:rFonts w:ascii="Times New Roman" w:hAnsi="Times New Roman"/>
                <w:sz w:val="20"/>
                <w:szCs w:val="20"/>
              </w:rPr>
            </w:pPr>
            <w:r>
              <w:rPr>
                <w:rFonts w:hint="eastAsia" w:ascii="Times New Roman" w:hAnsi="Times New Roman"/>
                <w:sz w:val="20"/>
                <w:szCs w:val="20"/>
              </w:rPr>
              <w:t xml:space="preserve">In addition to periodic CSI-RS, semi-persistent CSI-RS is supported for candidate cell L1-RSRP measurement for gNB scheduled reporting from RAN1 perspective </w:t>
            </w:r>
          </w:p>
          <w:p>
            <w:pPr>
              <w:numPr>
                <w:ilvl w:val="0"/>
                <w:numId w:val="9"/>
              </w:numPr>
              <w:snapToGrid w:val="0"/>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Send an LS to RAN3 (CC RAN2) to ask for the feasibility of specifying the signalling for coordination between serving cell and candidate cell(s) on the transmission of semi-persistent CSI-RS(s) and any other potential issues (e.g. RAN3 workload.</w:t>
            </w:r>
          </w:p>
          <w:p>
            <w:pPr>
              <w:numPr>
                <w:ilvl w:val="255"/>
                <w:numId w:val="0"/>
              </w:numPr>
              <w:snapToGrid w:val="0"/>
              <w:spacing w:before="60" w:after="0" w:line="288" w:lineRule="auto"/>
            </w:pPr>
            <w:r>
              <w:rPr>
                <w:rFonts w:ascii="Times New Roman" w:hAnsi="Times New Roman" w:eastAsia="宋体"/>
                <w:color w:val="000000"/>
                <w:kern w:val="24"/>
                <w:sz w:val="20"/>
                <w:szCs w:val="20"/>
                <w:lang w:bidi="ar"/>
              </w:rPr>
              <w:t>Support of semi-persistent CSI-RS is subject to UE capability.</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If SP CSI-RS is supported, one issue that needs to be further discussed is whether the existing MAC CE for semi-persistent CSI-RS Resource Set Activation/Deactivation can be extended to candidate cell since the existing MAC CE is only applicable to serving cell. A possible approach is to extend the existing MAC CE for semi-persistent CSI-RS Resource Set Activation/Deactivation to candidate cell, which is similar to the design of SP CSI reporting on PUCCH Activation/Deactivation MAC CE in TS 38.321. </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rPr>
        <w:t xml:space="preserve">For aperiodic CSI-RS, it should be supported to achieve fast measurement for candidate cell and </w:t>
      </w:r>
      <w:r>
        <w:rPr>
          <w:rFonts w:hint="eastAsia" w:ascii="Times New Roman" w:hAnsi="Times New Roman"/>
          <w:sz w:val="20"/>
          <w:szCs w:val="20"/>
          <w:lang w:bidi="ar"/>
        </w:rPr>
        <w:t>avoid some unnecessary measurement and save energy consumption at UE side</w:t>
      </w:r>
      <w:r>
        <w:rPr>
          <w:rFonts w:hint="eastAsia" w:ascii="Times New Roman" w:hAnsi="Times New Roman"/>
          <w:sz w:val="20"/>
          <w:szCs w:val="20"/>
        </w:rPr>
        <w:t>. For inter-DU/CU case, s</w:t>
      </w:r>
      <w:r>
        <w:rPr>
          <w:rFonts w:hint="eastAsia" w:ascii="Times New Roman" w:hAnsi="Times New Roman"/>
          <w:sz w:val="20"/>
          <w:szCs w:val="20"/>
          <w:lang w:bidi="ar"/>
        </w:rPr>
        <w:t>imilar way as SP CSI-RS can be used for AP CSI-RS or UE assumes that candidate cell always transmits CSI-RS transmission periodicity (without any interaction signaling from RAN3).</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With the above analysis, we propose to support aperiodic CSI-RS for L1 measurement.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Whether the existing MAC CE for semi-persistent CSI-RS Resource Set Activation/Deactivation can be extended to candidate cell if SP CSI-RS is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in Rel-19 LTM.</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Regarding CSI-RS related configuration parameters in time and frequency domain, e.g., the number of CSI-RS resource set, the number of CSI-RS resources in a CSI-RS resource set, the number of antenna port for a CSI-RS, the density, periodicity, bandwidth, resource type, </w:t>
      </w:r>
      <w:r>
        <w:rPr>
          <w:rFonts w:ascii="Times New Roman" w:hAnsi="Times New Roman"/>
          <w:i/>
          <w:sz w:val="20"/>
          <w:szCs w:val="20"/>
        </w:rPr>
        <w:t>absoluteFrequencyPointA</w:t>
      </w:r>
      <w:r>
        <w:rPr>
          <w:rFonts w:hint="eastAsia" w:ascii="Times New Roman" w:hAnsi="Times New Roman"/>
          <w:sz w:val="20"/>
          <w:szCs w:val="20"/>
        </w:rPr>
        <w:t xml:space="preserve">, etc, they can directly follow CSI-RS configuration as in legacy CSI framework. For examples, 1-port or 2-port of CSI-RS can be configured for beam management purposes.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CSI-RS related parameters (e.g., port, density, periodicity, bandwidth, absoluteFrequencyPointA, etc) in legacy CSI framework should be directly reused for CSI-RS measurement of candidate cell in Rel-19 LTM.</w:t>
      </w:r>
    </w:p>
    <w:p>
      <w:pPr>
        <w:pStyle w:val="3"/>
        <w:numPr>
          <w:ilvl w:val="1"/>
          <w:numId w:val="1"/>
        </w:numPr>
        <w:rPr>
          <w:lang w:val="en-US"/>
        </w:rPr>
      </w:pPr>
      <w:r>
        <w:rPr>
          <w:rFonts w:hint="eastAsia"/>
          <w:lang w:val="en-US"/>
        </w:rPr>
        <w:t>CSI acquisition</w:t>
      </w:r>
      <w:r>
        <w:rPr>
          <w:rFonts w:hint="eastAsia" w:eastAsia="宋体"/>
          <w:lang w:val="en-US"/>
        </w:rPr>
        <w:t xml:space="preserve"> before or during LTM cell switch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RAN#105 meeting, it was agreed that CSI acquisition on candidate cell(s) before or during LTM cell switch is included within the scope of the WID on NR mobility enhancements Phase 4.</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74" w:type="dxa"/>
          </w:tcPr>
          <w:p>
            <w:pPr>
              <w:numPr>
                <w:ilvl w:val="0"/>
                <w:numId w:val="11"/>
              </w:numPr>
              <w:spacing w:before="60" w:after="60"/>
              <w:rPr>
                <w:rFonts w:ascii="Times New Roman" w:hAnsi="Times New Roman"/>
                <w:bCs/>
                <w:sz w:val="20"/>
                <w:szCs w:val="20"/>
              </w:rPr>
            </w:pPr>
            <w:r>
              <w:rPr>
                <w:rFonts w:ascii="Times New Roman" w:hAnsi="Times New Roman"/>
                <w:bCs/>
                <w:sz w:val="20"/>
                <w:szCs w:val="20"/>
              </w:rPr>
              <w:t>Specify CSI acquisition on candidate cell(s) based on CSI-RS before or during LTM cell switch [RAN1]</w:t>
            </w:r>
          </w:p>
          <w:p>
            <w:pPr>
              <w:numPr>
                <w:ilvl w:val="255"/>
                <w:numId w:val="0"/>
              </w:numPr>
              <w:spacing w:after="60"/>
            </w:pPr>
            <w:r>
              <w:rPr>
                <w:rFonts w:ascii="Times New Roman" w:hAnsi="Times New Roman"/>
                <w:sz w:val="20"/>
                <w:szCs w:val="20"/>
              </w:rPr>
              <w:t>NOTE: RAN1 WG to decide on whether to support CSI report before or during the LTM cell switch, as part of the CSI acquisition procedure.</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section, we will share our views on early CSI acquisition frameworks before or during LTM cell switch and CSI-RS measurement and CSI reporting as a part of CSI acquisition. </w:t>
      </w:r>
    </w:p>
    <w:p>
      <w:pPr>
        <w:pStyle w:val="4"/>
        <w:numPr>
          <w:ilvl w:val="0"/>
          <w:numId w:val="0"/>
        </w:numPr>
        <w:rPr>
          <w:lang w:val="en-US"/>
        </w:rPr>
      </w:pPr>
      <w:r>
        <w:rPr>
          <w:rFonts w:hint="eastAsia"/>
          <w:lang w:val="en-US"/>
        </w:rPr>
        <w:t>2.2.</w:t>
      </w:r>
      <w:r>
        <w:rPr>
          <w:rFonts w:hint="eastAsia" w:eastAsia="宋体"/>
          <w:lang w:val="en-US"/>
        </w:rPr>
        <w:t>1</w:t>
      </w:r>
      <w:r>
        <w:rPr>
          <w:rFonts w:hint="eastAsia"/>
          <w:lang w:val="en-US"/>
        </w:rPr>
        <w:t xml:space="preserve">. </w:t>
      </w:r>
      <w:r>
        <w:rPr>
          <w:rFonts w:hint="eastAsia" w:eastAsia="宋体"/>
          <w:lang w:val="en-US"/>
        </w:rPr>
        <w:t>Early CSI acquisition frameworks</w:t>
      </w:r>
      <w:r>
        <w:rPr>
          <w:rFonts w:hint="eastAsia"/>
          <w:lang w:val="en-US"/>
        </w:rPr>
        <w:t xml:space="preserve"> before or during LTM cell switch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RAN1#118bis meeting, the following potential early CSI acquisition frameworks were reached:</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after="0"/>
              <w:textAlignment w:val="baseline"/>
              <w:rPr>
                <w:rFonts w:ascii="Times New Roman" w:hAnsi="Times New Roman" w:eastAsia="宋体"/>
                <w:sz w:val="20"/>
                <w:szCs w:val="20"/>
              </w:rPr>
            </w:pPr>
            <w:r>
              <w:rPr>
                <w:rFonts w:ascii="Times New Roman" w:hAnsi="Times New Roman" w:eastAsia="宋体"/>
                <w:b/>
                <w:bCs/>
                <w:color w:val="000000"/>
                <w:kern w:val="24"/>
                <w:sz w:val="20"/>
                <w:szCs w:val="20"/>
                <w:u w:val="single"/>
              </w:rPr>
              <w:t>Agreement</w:t>
            </w:r>
          </w:p>
          <w:p>
            <w:pPr>
              <w:snapToGrid w:val="0"/>
              <w:spacing w:before="60" w:after="0" w:line="288" w:lineRule="auto"/>
              <w:jc w:val="both"/>
              <w:rPr>
                <w:rFonts w:ascii="Times New Roman" w:hAnsi="Times New Roman"/>
                <w:sz w:val="20"/>
                <w:szCs w:val="20"/>
              </w:rPr>
            </w:pPr>
            <w:r>
              <w:rPr>
                <w:rFonts w:ascii="Times New Roman" w:hAnsi="Times New Roman"/>
                <w:sz w:val="20"/>
                <w:szCs w:val="20"/>
              </w:rPr>
              <w:t>The following alternatives are further studied:</w:t>
            </w:r>
          </w:p>
          <w:p>
            <w:pPr>
              <w:numPr>
                <w:ilvl w:val="0"/>
                <w:numId w:val="9"/>
              </w:numPr>
              <w:snapToGrid w:val="0"/>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Alt-1: CSI-RS measurement and CSI reporting operations are performed before reception of LTM Cell Switch Command (CSC) MAC CE.</w:t>
            </w:r>
          </w:p>
          <w:p>
            <w:pPr>
              <w:numPr>
                <w:ilvl w:val="0"/>
                <w:numId w:val="10"/>
              </w:numPr>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The report is sent to the serving cell and transferred to the candidate/target cell(s)</w:t>
            </w:r>
          </w:p>
          <w:p>
            <w:pPr>
              <w:numPr>
                <w:ilvl w:val="0"/>
                <w:numId w:val="9"/>
              </w:numPr>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Alt-2: CSI-RS measurement can start before reception of LTM CSC MAC CE and CSI reporting operation is performed after reception of LTM CSC MAC CE.</w:t>
            </w:r>
          </w:p>
          <w:p>
            <w:pPr>
              <w:numPr>
                <w:ilvl w:val="0"/>
                <w:numId w:val="10"/>
              </w:numPr>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The report is sent directly to target cell</w:t>
            </w:r>
          </w:p>
          <w:p>
            <w:pPr>
              <w:numPr>
                <w:ilvl w:val="0"/>
                <w:numId w:val="9"/>
              </w:numPr>
              <w:snapToGrid w:val="0"/>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Alt-3: CSI-RS measurement and CSI reporting operations are performed after reception of LTM CSC MAC CE.</w:t>
            </w:r>
          </w:p>
          <w:p>
            <w:pPr>
              <w:numPr>
                <w:ilvl w:val="0"/>
                <w:numId w:val="10"/>
              </w:numPr>
              <w:spacing w:before="60" w:after="0" w:line="288" w:lineRule="auto"/>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The report is sent directly to target cell</w:t>
            </w:r>
          </w:p>
          <w:p>
            <w:pPr>
              <w:numPr>
                <w:ilvl w:val="255"/>
                <w:numId w:val="0"/>
              </w:numPr>
              <w:snapToGrid w:val="0"/>
              <w:spacing w:before="60" w:after="120" w:line="288" w:lineRule="auto"/>
              <w:jc w:val="both"/>
            </w:pPr>
            <w:r>
              <w:rPr>
                <w:rFonts w:ascii="Times New Roman" w:hAnsi="Times New Roman"/>
                <w:sz w:val="20"/>
                <w:szCs w:val="20"/>
              </w:rPr>
              <w:t>Companies are requested to provide the details of exact report timing and triggering mechanism in the next meeting</w:t>
            </w:r>
          </w:p>
        </w:tc>
      </w:tr>
    </w:tbl>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rPr>
        <w:t>For the above early CSI acquisition frameworks, we provide our preliminary considerations as below</w:t>
      </w:r>
      <w:r>
        <w:rPr>
          <w:rFonts w:hint="eastAsia" w:ascii="Times New Roman" w:hAnsi="Times New Roman"/>
          <w:sz w:val="20"/>
          <w:szCs w:val="20"/>
          <w:lang w:bidi="ar"/>
        </w:rPr>
        <w:t>:</w:t>
      </w:r>
    </w:p>
    <w:p>
      <w:pPr>
        <w:snapToGrid w:val="0"/>
        <w:spacing w:before="120" w:after="60" w:line="288" w:lineRule="auto"/>
        <w:jc w:val="both"/>
        <w:rPr>
          <w:rFonts w:ascii="Times New Roman" w:hAnsi="Times New Roman" w:eastAsia="宋体"/>
          <w:b/>
          <w:bCs/>
          <w:color w:val="000000"/>
          <w:kern w:val="24"/>
          <w:sz w:val="20"/>
          <w:szCs w:val="20"/>
          <w:u w:val="single"/>
          <w:lang w:bidi="ar"/>
        </w:rPr>
      </w:pPr>
      <w:r>
        <w:rPr>
          <w:rFonts w:hint="eastAsia" w:ascii="Times New Roman" w:hAnsi="Times New Roman"/>
          <w:b/>
          <w:bCs/>
          <w:sz w:val="20"/>
          <w:szCs w:val="20"/>
          <w:u w:val="single"/>
          <w:lang w:bidi="ar"/>
        </w:rPr>
        <w:t xml:space="preserve">Alt-1: </w:t>
      </w:r>
      <w:r>
        <w:rPr>
          <w:rFonts w:ascii="Times New Roman" w:hAnsi="Times New Roman" w:eastAsia="宋体"/>
          <w:b/>
          <w:bCs/>
          <w:color w:val="000000"/>
          <w:kern w:val="24"/>
          <w:sz w:val="20"/>
          <w:szCs w:val="20"/>
          <w:u w:val="single"/>
          <w:lang w:bidi="ar"/>
        </w:rPr>
        <w:t>CSI-RS measurement and CSI reporting operations are performed before reception of LTM Cell Switch Command (CSC) MAC CE</w:t>
      </w:r>
    </w:p>
    <w:p>
      <w:pPr>
        <w:numPr>
          <w:ilvl w:val="0"/>
          <w:numId w:val="12"/>
        </w:numPr>
        <w:spacing w:before="20" w:after="0"/>
        <w:textAlignment w:val="baseline"/>
      </w:pPr>
      <w:r>
        <w:rPr>
          <w:rFonts w:hint="eastAsia" w:ascii="Times New Roman" w:hAnsi="Times New Roman" w:eastAsia="宋体"/>
          <w:b/>
          <w:bCs/>
          <w:color w:val="000000"/>
          <w:kern w:val="24"/>
          <w:sz w:val="20"/>
          <w:szCs w:val="20"/>
          <w:lang w:bidi="ar"/>
        </w:rPr>
        <w:t>CSI reporting</w:t>
      </w:r>
      <w:r>
        <w:rPr>
          <w:rFonts w:ascii="Times New Roman" w:hAnsi="Times New Roman" w:eastAsia="宋体"/>
          <w:b/>
          <w:bCs/>
          <w:color w:val="000000"/>
          <w:kern w:val="24"/>
          <w:sz w:val="20"/>
          <w:szCs w:val="20"/>
          <w:lang w:bidi="ar"/>
        </w:rPr>
        <w:t xml:space="preserve"> </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Similar to legacy CSI acquisition for serving cell, CSI reporting of each candidate cell is independently transmitted to serving cell before reception of LTM cell switch command MAC CE, which is beneficial to simply the design of early CSI acquisition mechanism and reuse the existing design as much as possible.</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Regarding reporting type, periodic, aperiodic and semi-persistent CSI report should be supported since there is no significant problems to be identified. For examples, SP/AP CSI reporting is activated/triggered by serving cell, where the signaling to activate SP CSI reporting on PUCCH can reuse the existing MAC CE signaling, i.e., SP CSI reporting on PUCCH Activation/Deactivation MAC CE, while the signaling to trigger SP/AP CSI reporting on PUSCH can reuse DCI 0-1/0-2 carrying CSI request field. Besides, timeline of early CSI reporting can reuse similar definition as legacy.</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For intra-DU case, there is no need introducing the signaling for coordination between serving cell and candidate cell on CSI reporting of candidate cell. For inter-DU/CU, the signaling is needed to inform CSI reporting of candidate cell from serving cell to corresponding candidate/target cell.</w:t>
      </w:r>
    </w:p>
    <w:p>
      <w:pPr>
        <w:numPr>
          <w:ilvl w:val="0"/>
          <w:numId w:val="12"/>
        </w:numPr>
        <w:spacing w:before="20" w:after="0"/>
        <w:textAlignment w:val="baseline"/>
        <w:rPr>
          <w:rFonts w:ascii="Times New Roman" w:hAnsi="Times New Roman" w:eastAsia="宋体"/>
          <w:b/>
          <w:bCs/>
          <w:color w:val="000000"/>
          <w:kern w:val="24"/>
          <w:sz w:val="20"/>
          <w:szCs w:val="20"/>
          <w:lang w:bidi="ar"/>
        </w:rPr>
      </w:pPr>
      <w:r>
        <w:rPr>
          <w:rFonts w:hint="eastAsia" w:ascii="Times New Roman" w:hAnsi="Times New Roman" w:eastAsia="宋体"/>
          <w:b/>
          <w:bCs/>
          <w:color w:val="000000"/>
          <w:kern w:val="24"/>
          <w:sz w:val="20"/>
          <w:szCs w:val="20"/>
          <w:lang w:bidi="ar"/>
        </w:rPr>
        <w:t>CSI-RS measurement</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At least periodic, semi-persistent and aperiodic CSI-RS should be supported expect for SP/AP CSI-RS for inter-DU/CU. Where SP CSI-RS resource set for candidate cell can be activated/deactivated by a MAC CE, e.g., the existing MAC CE (i.e., SP CSI-RS resource set activation/deactivation MAC CE) can be extended to candidate cell if SP CSI-RS for CSI acquisition is supported.</w:t>
      </w:r>
    </w:p>
    <w:p>
      <w:pPr>
        <w:snapToGrid w:val="0"/>
        <w:spacing w:before="120" w:after="60" w:line="288" w:lineRule="auto"/>
        <w:jc w:val="both"/>
        <w:rPr>
          <w:rFonts w:hint="default" w:ascii="Times New Roman" w:hAnsi="Times New Roman" w:eastAsiaTheme="minorEastAsia"/>
          <w:sz w:val="20"/>
          <w:szCs w:val="20"/>
          <w:lang w:val="en-US" w:eastAsia="zh-CN" w:bidi="ar"/>
        </w:rPr>
      </w:pPr>
      <w:r>
        <w:rPr>
          <w:rFonts w:hint="eastAsia" w:ascii="Times New Roman" w:hAnsi="Times New Roman"/>
          <w:sz w:val="20"/>
          <w:szCs w:val="20"/>
          <w:lang w:bidi="ar"/>
        </w:rPr>
        <w:t>Regarding SP/AP CSI-RS of candidate cell for CSI acquisition, they can be supported for inter-DU/CU if RAN3 replies that it is feasible to specify the signaling for coordination between serving cell and candidate cell on SP CSI-RS for BM</w:t>
      </w:r>
      <w:r>
        <w:rPr>
          <w:rFonts w:hint="eastAsia" w:ascii="Times New Roman" w:hAnsi="Times New Roman"/>
          <w:sz w:val="20"/>
          <w:szCs w:val="20"/>
          <w:lang w:val="en-US" w:eastAsia="zh-CN" w:bidi="ar"/>
        </w:rPr>
        <w:t>. Otherwise, whether to support SP/AP CSI-RS for CSI acquisition for inter-DU/CU should be separately discussed to avoid some unnecessary measurements.</w:t>
      </w:r>
    </w:p>
    <w:p>
      <w:pPr>
        <w:numPr>
          <w:ilvl w:val="0"/>
          <w:numId w:val="12"/>
        </w:numPr>
        <w:spacing w:before="20" w:after="0"/>
        <w:textAlignment w:val="baseline"/>
        <w:rPr>
          <w:rFonts w:ascii="Times New Roman" w:hAnsi="Times New Roman" w:eastAsia="宋体"/>
          <w:b/>
          <w:bCs/>
          <w:color w:val="000000"/>
          <w:kern w:val="24"/>
          <w:sz w:val="20"/>
          <w:szCs w:val="20"/>
          <w:lang w:bidi="ar"/>
        </w:rPr>
      </w:pPr>
      <w:r>
        <w:rPr>
          <w:rFonts w:hint="eastAsia" w:ascii="Times New Roman" w:hAnsi="Times New Roman" w:eastAsia="宋体"/>
          <w:b/>
          <w:bCs/>
          <w:color w:val="000000"/>
          <w:kern w:val="24"/>
          <w:sz w:val="20"/>
          <w:szCs w:val="20"/>
          <w:lang w:bidi="ar"/>
        </w:rPr>
        <w:t>Selection of candidate cell for CSI acquisition</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reduce UE</w:t>
      </w:r>
      <w:r>
        <w:rPr>
          <w:rFonts w:ascii="Times New Roman" w:hAnsi="Times New Roman"/>
          <w:sz w:val="20"/>
          <w:szCs w:val="20"/>
          <w:lang w:bidi="ar"/>
        </w:rPr>
        <w:t>’</w:t>
      </w:r>
      <w:r>
        <w:rPr>
          <w:rFonts w:hint="eastAsia" w:ascii="Times New Roman" w:hAnsi="Times New Roman"/>
          <w:sz w:val="20"/>
          <w:szCs w:val="20"/>
          <w:lang w:bidi="ar"/>
        </w:rPr>
        <w:t>s complexity, NW can select a subset of candidate cells from a set of configured candidate cells based on previous intra- and/or inter-frequency L1-RSRP measurement and reporting.</w:t>
      </w:r>
    </w:p>
    <w:p>
      <w:pPr>
        <w:snapToGrid w:val="0"/>
        <w:spacing w:before="120" w:after="60" w:line="288" w:lineRule="auto"/>
        <w:jc w:val="both"/>
        <w:rPr>
          <w:rFonts w:ascii="Times New Roman" w:hAnsi="Times New Roman" w:eastAsia="宋体"/>
          <w:b/>
          <w:bCs/>
          <w:color w:val="000000"/>
          <w:kern w:val="24"/>
          <w:sz w:val="20"/>
          <w:szCs w:val="20"/>
          <w:u w:val="single"/>
          <w:lang w:bidi="ar"/>
        </w:rPr>
      </w:pPr>
      <w:r>
        <w:rPr>
          <w:rFonts w:hint="eastAsia" w:ascii="Times New Roman" w:hAnsi="Times New Roman"/>
          <w:b/>
          <w:bCs/>
          <w:sz w:val="20"/>
          <w:szCs w:val="20"/>
          <w:u w:val="single"/>
          <w:lang w:bidi="ar"/>
        </w:rPr>
        <w:t>Alt-2: CSI-RS measurement can start before reception of LTM CSC MAC CE and CSI reporting operation is performed after reception of LTM CSC MAC CE</w:t>
      </w:r>
    </w:p>
    <w:p>
      <w:pPr>
        <w:numPr>
          <w:ilvl w:val="0"/>
          <w:numId w:val="12"/>
        </w:numPr>
        <w:spacing w:before="20" w:after="0"/>
        <w:textAlignment w:val="baseline"/>
      </w:pPr>
      <w:r>
        <w:rPr>
          <w:rFonts w:hint="eastAsia" w:ascii="Times New Roman" w:hAnsi="Times New Roman" w:eastAsia="宋体"/>
          <w:b/>
          <w:bCs/>
          <w:color w:val="000000"/>
          <w:kern w:val="24"/>
          <w:sz w:val="20"/>
          <w:szCs w:val="20"/>
          <w:lang w:bidi="ar"/>
        </w:rPr>
        <w:t>CSI reporting</w:t>
      </w:r>
      <w:r>
        <w:rPr>
          <w:rFonts w:ascii="Times New Roman" w:hAnsi="Times New Roman" w:eastAsia="宋体"/>
          <w:b/>
          <w:bCs/>
          <w:color w:val="000000"/>
          <w:kern w:val="24"/>
          <w:sz w:val="20"/>
          <w:szCs w:val="20"/>
          <w:lang w:bidi="ar"/>
        </w:rPr>
        <w:t xml:space="preserve"> </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CSI reporting of target cell is directly transmitted to the target cell. </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achieve fast CSI reporting after reception of LTM cell switch command MAC CE, at least aperiodic CSI reporting should be supported. Some further details need to be discussed, e.g., the signaling to trigger AP CSI reporting, UL resource to carry AP CSI reporting, timeline of the signaling triggering AP CSI reporting and AP CSI reporting. Where for the signaling to trigger AP CSI reporting, AP CSI reporting is triggered by LTM cell switch command MAC CE for RACH-less LTM cell switch, or RAR UL grant for RACH-based LTM cell switch. For UL resource to carry AP CSI reporting, AP CSI reporting can be transmitted on DG/CG-PUSCH carrying RRC Reconfiguration complete message for RACH-less LTM cell switch, or PUSCH MSG 3 for RACH-based LTM cell switch.</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For periodic CSI reporting, it may cause large latency of CSI reporting. While for semi-persistent CSI reporting, at least some issues need to be clarified first, e.g., signaling and/or which cell to activate SP CSI reporting, whether to need supporting multiple CSI reporting, etc.</w:t>
      </w:r>
    </w:p>
    <w:p>
      <w:pPr>
        <w:numPr>
          <w:ilvl w:val="0"/>
          <w:numId w:val="12"/>
        </w:numPr>
        <w:spacing w:before="20" w:after="0"/>
        <w:textAlignment w:val="baseline"/>
        <w:rPr>
          <w:rFonts w:ascii="Times New Roman" w:hAnsi="Times New Roman" w:eastAsia="宋体"/>
          <w:b/>
          <w:bCs/>
          <w:color w:val="000000"/>
          <w:kern w:val="24"/>
          <w:sz w:val="20"/>
          <w:szCs w:val="20"/>
          <w:lang w:bidi="ar"/>
        </w:rPr>
      </w:pPr>
      <w:r>
        <w:rPr>
          <w:rFonts w:hint="eastAsia" w:ascii="Times New Roman" w:hAnsi="Times New Roman" w:eastAsia="宋体"/>
          <w:b/>
          <w:bCs/>
          <w:color w:val="000000"/>
          <w:kern w:val="24"/>
          <w:sz w:val="20"/>
          <w:szCs w:val="20"/>
          <w:lang w:bidi="ar"/>
        </w:rPr>
        <w:t>CSI-RS measurement</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Since CSI-RS measurement can be performed starting from </w:t>
      </w:r>
      <w:r>
        <w:rPr>
          <w:rFonts w:hint="eastAsia" w:ascii="Times New Roman" w:hAnsi="Times New Roman"/>
          <w:sz w:val="20"/>
          <w:szCs w:val="20"/>
          <w:lang w:val="en-US" w:eastAsia="zh-CN" w:bidi="ar"/>
        </w:rPr>
        <w:t xml:space="preserve">before </w:t>
      </w:r>
      <w:r>
        <w:rPr>
          <w:rFonts w:hint="eastAsia" w:ascii="Times New Roman" w:hAnsi="Times New Roman"/>
          <w:sz w:val="20"/>
          <w:szCs w:val="20"/>
          <w:lang w:bidi="ar"/>
        </w:rPr>
        <w:t>reception of LTM cell switch command MAC CE, CSI-RS measurement can split into the following two cases:</w:t>
      </w:r>
    </w:p>
    <w:p>
      <w:pPr>
        <w:numPr>
          <w:ilvl w:val="0"/>
          <w:numId w:val="13"/>
        </w:num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Case-1: CSI-RS measurement before reception of LTM cell switch command MAC CE</w:t>
      </w:r>
    </w:p>
    <w:p>
      <w:pPr>
        <w:numPr>
          <w:ilvl w:val="0"/>
          <w:numId w:val="14"/>
        </w:numPr>
        <w:snapToGrid w:val="0"/>
        <w:spacing w:before="120" w:after="60" w:line="288" w:lineRule="auto"/>
        <w:ind w:left="720" w:hanging="312"/>
        <w:jc w:val="both"/>
        <w:rPr>
          <w:rFonts w:ascii="Times New Roman" w:hAnsi="Times New Roman"/>
          <w:sz w:val="20"/>
          <w:szCs w:val="20"/>
          <w:lang w:bidi="ar"/>
        </w:rPr>
      </w:pPr>
      <w:r>
        <w:rPr>
          <w:rFonts w:hint="eastAsia" w:ascii="Times New Roman" w:hAnsi="Times New Roman"/>
          <w:sz w:val="20"/>
          <w:szCs w:val="20"/>
          <w:lang w:bidi="ar"/>
        </w:rPr>
        <w:t xml:space="preserve">The CSI request field in the existing DCI signaling is used to trigger AP CSI reporting associated with AP CSI-RS. For </w:t>
      </w:r>
      <w:r>
        <w:rPr>
          <w:rFonts w:hint="eastAsia" w:ascii="Times New Roman" w:hAnsi="Times New Roman"/>
          <w:sz w:val="20"/>
          <w:szCs w:val="20"/>
          <w:lang w:val="en-US" w:eastAsia="zh-CN" w:bidi="ar"/>
        </w:rPr>
        <w:t>S</w:t>
      </w:r>
      <w:r>
        <w:rPr>
          <w:rFonts w:hint="eastAsia" w:ascii="Times New Roman" w:hAnsi="Times New Roman"/>
          <w:sz w:val="20"/>
          <w:szCs w:val="20"/>
          <w:lang w:bidi="ar"/>
        </w:rPr>
        <w:t>P/AP CSI-RS, the situation is same as that mentioned in Alt-1.</w:t>
      </w:r>
    </w:p>
    <w:p>
      <w:pPr>
        <w:numPr>
          <w:ilvl w:val="0"/>
          <w:numId w:val="13"/>
        </w:num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Case-2: CSI-RS measurement after reception of LTM cell switch command MAC CE</w:t>
      </w:r>
    </w:p>
    <w:p>
      <w:pPr>
        <w:numPr>
          <w:ilvl w:val="0"/>
          <w:numId w:val="14"/>
        </w:numPr>
        <w:snapToGrid w:val="0"/>
        <w:spacing w:before="120" w:after="60" w:line="288" w:lineRule="auto"/>
        <w:ind w:left="720" w:hanging="312"/>
        <w:jc w:val="both"/>
        <w:rPr>
          <w:rFonts w:ascii="Times New Roman" w:hAnsi="Times New Roman"/>
          <w:sz w:val="20"/>
          <w:szCs w:val="20"/>
          <w:lang w:bidi="ar"/>
        </w:rPr>
      </w:pPr>
      <w:r>
        <w:rPr>
          <w:rFonts w:hint="eastAsia" w:ascii="Times New Roman" w:hAnsi="Times New Roman"/>
          <w:sz w:val="20"/>
          <w:szCs w:val="20"/>
          <w:lang w:bidi="ar"/>
        </w:rPr>
        <w:t xml:space="preserve">At least AP CSI-RS should be supported and if P CSI-RS measurement has been performed before reception of LTM cell switch command MAC CE, it should be supported as well after reception of the MAC CE. However, for AP/SP CSI-RS, at least issues on the signaling triggering/activating AP/SP CSI-RS transmission and timeline of AP CSI-RS transmission and coordination between serving cell and target cell on AP/SP CSI-RS transmission need to be discussed. Note that the feasibility of SP CSI-RS for BM for inter-DU/CU can be extended to Case-2 in Alt-2. </w:t>
      </w:r>
    </w:p>
    <w:p>
      <w:pPr>
        <w:numPr>
          <w:ilvl w:val="0"/>
          <w:numId w:val="14"/>
        </w:numPr>
        <w:snapToGrid w:val="0"/>
        <w:spacing w:before="120" w:after="60" w:line="288" w:lineRule="auto"/>
        <w:ind w:left="720" w:hanging="312"/>
        <w:jc w:val="both"/>
        <w:rPr>
          <w:rFonts w:ascii="Times New Roman" w:hAnsi="Times New Roman"/>
          <w:sz w:val="20"/>
          <w:szCs w:val="20"/>
          <w:lang w:bidi="ar"/>
        </w:rPr>
      </w:pPr>
      <w:r>
        <w:rPr>
          <w:rFonts w:hint="eastAsia" w:ascii="Times New Roman" w:hAnsi="Times New Roman"/>
          <w:sz w:val="20"/>
          <w:szCs w:val="20"/>
          <w:lang w:bidi="ar"/>
        </w:rPr>
        <w:t xml:space="preserve">Regardless of which type of time domain behavior of CSI-RS, an additional interruption latency is required to be included in the legacy definition of interruption time in RAN4 to perform CSI-RS measurement as a part of CSI acquisition.  </w:t>
      </w:r>
    </w:p>
    <w:p>
      <w:pPr>
        <w:snapToGrid w:val="0"/>
        <w:spacing w:before="120" w:after="60" w:line="288" w:lineRule="auto"/>
        <w:jc w:val="both"/>
        <w:rPr>
          <w:rFonts w:ascii="Times New Roman" w:hAnsi="Times New Roman" w:eastAsia="宋体"/>
          <w:b/>
          <w:bCs/>
          <w:color w:val="000000"/>
          <w:kern w:val="24"/>
          <w:sz w:val="20"/>
          <w:szCs w:val="20"/>
          <w:u w:val="single"/>
          <w:lang w:bidi="ar"/>
        </w:rPr>
      </w:pPr>
      <w:r>
        <w:rPr>
          <w:rFonts w:hint="eastAsia" w:ascii="Times New Roman" w:hAnsi="Times New Roman"/>
          <w:b/>
          <w:bCs/>
          <w:sz w:val="20"/>
          <w:szCs w:val="20"/>
          <w:u w:val="single"/>
          <w:lang w:bidi="ar"/>
        </w:rPr>
        <w:t>Alt-3: CSI-RS measurement and CSI reporting operations are performed after reception of LTM CSC MAC CE</w:t>
      </w:r>
    </w:p>
    <w:p>
      <w:pPr>
        <w:numPr>
          <w:ilvl w:val="0"/>
          <w:numId w:val="12"/>
        </w:numPr>
        <w:spacing w:before="20" w:after="0"/>
        <w:textAlignment w:val="baseline"/>
      </w:pPr>
      <w:r>
        <w:rPr>
          <w:rFonts w:hint="eastAsia" w:ascii="Times New Roman" w:hAnsi="Times New Roman" w:eastAsia="宋体"/>
          <w:b/>
          <w:bCs/>
          <w:color w:val="000000"/>
          <w:kern w:val="24"/>
          <w:sz w:val="20"/>
          <w:szCs w:val="20"/>
          <w:lang w:bidi="ar"/>
        </w:rPr>
        <w:t>CSI reporting</w:t>
      </w:r>
      <w:r>
        <w:rPr>
          <w:rFonts w:ascii="Times New Roman" w:hAnsi="Times New Roman" w:eastAsia="宋体"/>
          <w:b/>
          <w:bCs/>
          <w:color w:val="000000"/>
          <w:kern w:val="24"/>
          <w:sz w:val="20"/>
          <w:szCs w:val="20"/>
          <w:lang w:bidi="ar"/>
        </w:rPr>
        <w:t xml:space="preserve"> </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It is same as the situation mentioned in Alt-2.</w:t>
      </w:r>
    </w:p>
    <w:p>
      <w:pPr>
        <w:numPr>
          <w:ilvl w:val="0"/>
          <w:numId w:val="12"/>
        </w:numPr>
        <w:spacing w:before="20" w:after="0"/>
        <w:textAlignment w:val="baseline"/>
        <w:rPr>
          <w:rFonts w:ascii="Times New Roman" w:hAnsi="Times New Roman" w:eastAsia="宋体"/>
          <w:b/>
          <w:bCs/>
          <w:color w:val="000000"/>
          <w:kern w:val="24"/>
          <w:sz w:val="20"/>
          <w:szCs w:val="20"/>
          <w:lang w:bidi="ar"/>
        </w:rPr>
      </w:pPr>
      <w:r>
        <w:rPr>
          <w:rFonts w:hint="eastAsia" w:ascii="Times New Roman" w:hAnsi="Times New Roman" w:eastAsia="宋体"/>
          <w:b/>
          <w:bCs/>
          <w:color w:val="000000"/>
          <w:kern w:val="24"/>
          <w:sz w:val="20"/>
          <w:szCs w:val="20"/>
          <w:lang w:bidi="ar"/>
        </w:rPr>
        <w:t>CSI-RS measurement</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It is same as the consideration mentioned Case-2 of Alt-2.</w:t>
      </w:r>
    </w:p>
    <w:p>
      <w:pPr>
        <w:snapToGrid w:val="0"/>
        <w:spacing w:before="120" w:after="120" w:line="288" w:lineRule="auto"/>
        <w:jc w:val="both"/>
        <w:rPr>
          <w:rFonts w:ascii="Times New Roman" w:hAnsi="Times New Roman"/>
          <w:sz w:val="20"/>
          <w:szCs w:val="20"/>
          <w:lang w:bidi="ar"/>
        </w:rPr>
      </w:pPr>
      <w:r>
        <w:rPr>
          <w:rFonts w:hint="eastAsia" w:ascii="Times New Roman" w:hAnsi="Times New Roman"/>
          <w:sz w:val="20"/>
          <w:szCs w:val="20"/>
          <w:lang w:bidi="ar"/>
        </w:rPr>
        <w:t xml:space="preserve">With the above considerations, we think that Alt-1 </w:t>
      </w:r>
      <w:r>
        <w:rPr>
          <w:rFonts w:ascii="Times New Roman" w:hAnsi="Times New Roman"/>
          <w:sz w:val="20"/>
          <w:szCs w:val="20"/>
          <w:lang w:bidi="ar"/>
        </w:rPr>
        <w:t>“CSI-RS measurement and CSI reporting operations are performed before reception of LTM Cell Switch Command (CSC) MAC CE”</w:t>
      </w:r>
      <w:r>
        <w:rPr>
          <w:rFonts w:hint="eastAsia" w:ascii="Times New Roman" w:hAnsi="Times New Roman"/>
          <w:sz w:val="20"/>
          <w:szCs w:val="20"/>
          <w:lang w:bidi="ar"/>
        </w:rPr>
        <w:t xml:space="preserve"> should be supported as baseline for CSI acquisition since it requires the least specification effort compared to Alt-2 and Alt-3. However, if CSI reporting is not acquired before the reception of LTM cell switch command MAC CE, Alt-2 should be supported as well to acquire CSI reporting as fast as possible and avoid introducing additional interruption latency. </w:t>
      </w:r>
    </w:p>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b/>
          <w:bCs/>
          <w:i/>
          <w:sz w:val="20"/>
          <w:szCs w:val="20"/>
        </w:rPr>
        <w:t>Proposal 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Alt-1 </w:t>
      </w:r>
      <w:r>
        <w:rPr>
          <w:rFonts w:ascii="Times New Roman" w:hAnsi="Times New Roman"/>
          <w:i/>
          <w:sz w:val="20"/>
          <w:szCs w:val="20"/>
        </w:rPr>
        <w:t>“</w:t>
      </w:r>
      <w:r>
        <w:rPr>
          <w:rFonts w:hint="eastAsia" w:ascii="Times New Roman" w:hAnsi="Times New Roman"/>
          <w:i/>
          <w:sz w:val="20"/>
          <w:szCs w:val="20"/>
        </w:rPr>
        <w:t>CSI-RS measurement and CSI reporting operations are performed before reception of LTM Cell Switch Command (CSC) MAC CE</w:t>
      </w:r>
      <w:r>
        <w:rPr>
          <w:rFonts w:ascii="Times New Roman" w:hAnsi="Times New Roman"/>
          <w:i/>
          <w:sz w:val="20"/>
          <w:szCs w:val="20"/>
        </w:rPr>
        <w:t>”</w:t>
      </w:r>
      <w:r>
        <w:rPr>
          <w:rFonts w:hint="eastAsia" w:ascii="Times New Roman" w:hAnsi="Times New Roman"/>
          <w:i/>
          <w:sz w:val="20"/>
          <w:szCs w:val="20"/>
        </w:rPr>
        <w:t xml:space="preserve"> should be supported as baseline for CSI acquisition.</w:t>
      </w:r>
    </w:p>
    <w:p>
      <w:pPr>
        <w:numPr>
          <w:ilvl w:val="0"/>
          <w:numId w:val="15"/>
        </w:numPr>
        <w:snapToGrid w:val="0"/>
        <w:spacing w:after="120" w:line="288" w:lineRule="auto"/>
        <w:jc w:val="both"/>
        <w:rPr>
          <w:rFonts w:ascii="Times New Roman" w:hAnsi="Times New Roman"/>
          <w:i/>
          <w:sz w:val="20"/>
          <w:szCs w:val="20"/>
        </w:rPr>
      </w:pPr>
      <w:r>
        <w:rPr>
          <w:rFonts w:hint="eastAsia" w:ascii="Times New Roman" w:hAnsi="Times New Roman"/>
          <w:i/>
          <w:sz w:val="20"/>
          <w:szCs w:val="20"/>
        </w:rPr>
        <w:t xml:space="preserve">If time permitted, Alt-2 </w:t>
      </w:r>
      <w:r>
        <w:rPr>
          <w:rFonts w:ascii="Times New Roman" w:hAnsi="Times New Roman"/>
          <w:i/>
          <w:sz w:val="20"/>
          <w:szCs w:val="20"/>
        </w:rPr>
        <w:t>“CSI-RS measurement can start before reception of LTM CSC MAC CE and CSI reporting operation is performed after reception of LTM CSC MAC CE”</w:t>
      </w:r>
      <w:r>
        <w:rPr>
          <w:rFonts w:hint="eastAsia" w:ascii="Times New Roman" w:hAnsi="Times New Roman"/>
          <w:i/>
          <w:sz w:val="20"/>
          <w:szCs w:val="20"/>
        </w:rPr>
        <w:t xml:space="preserve"> should be supported as well only when CSI reporting is not acquired before the reception of LTM cell switch command MAC CE.</w:t>
      </w:r>
    </w:p>
    <w:p>
      <w:pPr>
        <w:pStyle w:val="4"/>
        <w:numPr>
          <w:ilvl w:val="0"/>
          <w:numId w:val="0"/>
        </w:numPr>
        <w:rPr>
          <w:rFonts w:eastAsia="宋体"/>
          <w:lang w:val="en-US"/>
        </w:rPr>
      </w:pPr>
      <w:r>
        <w:rPr>
          <w:rFonts w:hint="eastAsia"/>
          <w:lang w:val="en-US"/>
        </w:rPr>
        <w:t>2.2.</w:t>
      </w:r>
      <w:r>
        <w:rPr>
          <w:rFonts w:hint="eastAsia" w:eastAsia="宋体"/>
          <w:lang w:val="en-US"/>
        </w:rPr>
        <w:t>2</w:t>
      </w:r>
      <w:r>
        <w:rPr>
          <w:rFonts w:hint="eastAsia"/>
          <w:lang w:val="en-US"/>
        </w:rPr>
        <w:t xml:space="preserve">. </w:t>
      </w:r>
      <w:r>
        <w:rPr>
          <w:rFonts w:hint="eastAsia" w:eastAsia="宋体"/>
          <w:lang w:val="en-US"/>
        </w:rPr>
        <w:t>Measurement and reporting for CSI acquisition</w:t>
      </w:r>
    </w:p>
    <w:p>
      <w:pPr>
        <w:snapToGrid w:val="0"/>
        <w:spacing w:before="120" w:after="60" w:line="288" w:lineRule="auto"/>
        <w:jc w:val="both"/>
        <w:rPr>
          <w:rFonts w:ascii="Times New Roman" w:hAnsi="Times New Roman"/>
          <w:b/>
          <w:bCs/>
          <w:sz w:val="20"/>
          <w:szCs w:val="20"/>
          <w:lang w:bidi="ar"/>
        </w:rPr>
      </w:pPr>
      <w:r>
        <w:rPr>
          <w:rFonts w:hint="eastAsia" w:ascii="Times New Roman" w:hAnsi="Times New Roman"/>
          <w:b/>
          <w:bCs/>
          <w:sz w:val="20"/>
          <w:szCs w:val="20"/>
          <w:lang w:bidi="ar"/>
        </w:rPr>
        <w:t>CSI-RS configuration framework for CSI acquisition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bidi="ar"/>
        </w:rPr>
        <w:t xml:space="preserve">Regarding CSI-RS configuration for CSI acquisition, similar CSI-RS configuration framework as beam management mentioned in Section 2.1.1 can be reused for CSI acquisition. To be specific, CSI-RS resource(s) for candidate cell(s) for L1 measurement can be explicitly configured, e.g., </w:t>
      </w:r>
      <w:r>
        <w:rPr>
          <w:rFonts w:hint="eastAsia" w:ascii="Times New Roman" w:hAnsi="Times New Roman"/>
          <w:sz w:val="20"/>
          <w:szCs w:val="20"/>
        </w:rPr>
        <w:t>a list of NZP CSI-RS resources and a list of NZP CSI-RS resource sets are configured per candidate cell and CSI-RS measurement resources are configured across candidate cells.</w:t>
      </w:r>
    </w:p>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b/>
          <w:bCs/>
          <w:i/>
          <w:sz w:val="20"/>
          <w:szCs w:val="20"/>
        </w:rPr>
        <w:t>Proposal 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Similar</w:t>
      </w:r>
      <w:r>
        <w:rPr>
          <w:rFonts w:hint="eastAsia" w:ascii="Times New Roman" w:hAnsi="Times New Roman"/>
          <w:b/>
          <w:bCs/>
          <w:i/>
          <w:sz w:val="20"/>
          <w:szCs w:val="20"/>
        </w:rPr>
        <w:t xml:space="preserve"> </w:t>
      </w:r>
      <w:r>
        <w:rPr>
          <w:rFonts w:hint="eastAsia" w:ascii="Times New Roman" w:hAnsi="Times New Roman"/>
          <w:i/>
          <w:sz w:val="20"/>
          <w:szCs w:val="20"/>
        </w:rPr>
        <w:t>CSI-RS configuration framework as BM should be reused for CSI acquisition.</w:t>
      </w:r>
    </w:p>
    <w:p>
      <w:pPr>
        <w:snapToGrid w:val="0"/>
        <w:spacing w:before="120" w:after="60" w:line="288" w:lineRule="auto"/>
        <w:jc w:val="both"/>
        <w:rPr>
          <w:rFonts w:ascii="Times New Roman" w:hAnsi="Times New Roman" w:eastAsia="宋体"/>
          <w:color w:val="000000"/>
          <w:kern w:val="24"/>
          <w:sz w:val="21"/>
          <w:szCs w:val="21"/>
          <w:lang w:bidi="ar"/>
        </w:rPr>
      </w:pPr>
      <w:r>
        <w:rPr>
          <w:rFonts w:hint="eastAsia" w:ascii="Times New Roman" w:hAnsi="Times New Roman"/>
          <w:b/>
          <w:bCs/>
          <w:sz w:val="20"/>
          <w:szCs w:val="20"/>
          <w:lang w:bidi="ar"/>
        </w:rPr>
        <w:t>CSI-RS measurement for CSI acquisition</w:t>
      </w:r>
    </w:p>
    <w:p>
      <w:pPr>
        <w:snapToGrid w:val="0"/>
        <w:spacing w:before="120" w:after="60" w:line="288" w:lineRule="auto"/>
        <w:jc w:val="both"/>
        <w:rPr>
          <w:rFonts w:ascii="Times New Roman" w:hAnsi="Times New Roman" w:eastAsia="宋体"/>
          <w:color w:val="000000"/>
          <w:kern w:val="24"/>
          <w:sz w:val="21"/>
          <w:szCs w:val="21"/>
          <w:lang w:bidi="ar"/>
        </w:rPr>
      </w:pPr>
      <w:r>
        <w:rPr>
          <w:rFonts w:hint="eastAsia" w:ascii="Times New Roman" w:hAnsi="Times New Roman" w:eastAsia="宋体"/>
          <w:color w:val="000000"/>
          <w:kern w:val="24"/>
          <w:sz w:val="21"/>
          <w:szCs w:val="21"/>
          <w:lang w:bidi="ar"/>
        </w:rPr>
        <w:t>Regarding time domain behavior on CSI-RS transmission, at least periodic CSI-RS should be supported regardless of which framework of early CSI acquisition to be adopted. For aperiodic and semi-persistent CSI-RS, the following aspects as in Table 1 need to be considered.</w: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Table 1.</w:t>
      </w:r>
      <w:r>
        <w:rPr>
          <w:rFonts w:hint="eastAsia" w:ascii="Times New Roman" w:hAnsi="Times New Roman"/>
          <w:sz w:val="20"/>
          <w:szCs w:val="20"/>
        </w:rPr>
        <w:t xml:space="preserve"> Considerations on aperiodic and semi-persistent CSI-RS</w:t>
      </w:r>
    </w:p>
    <w:tbl>
      <w:tblPr>
        <w:tblStyle w:val="28"/>
        <w:tblW w:w="0" w:type="auto"/>
        <w:tblInd w:w="127" w:type="dxa"/>
        <w:tblLayout w:type="autofit"/>
        <w:tblCellMar>
          <w:top w:w="0" w:type="dxa"/>
          <w:left w:w="0" w:type="dxa"/>
          <w:bottom w:w="0" w:type="dxa"/>
          <w:right w:w="0" w:type="dxa"/>
        </w:tblCellMar>
      </w:tblPr>
      <w:tblGrid>
        <w:gridCol w:w="1360"/>
        <w:gridCol w:w="2780"/>
        <w:gridCol w:w="2355"/>
        <w:gridCol w:w="2829"/>
      </w:tblGrid>
      <w:tr>
        <w:tblPrEx>
          <w:tblCellMar>
            <w:top w:w="0" w:type="dxa"/>
            <w:left w:w="0" w:type="dxa"/>
            <w:bottom w:w="0" w:type="dxa"/>
            <w:right w:w="0" w:type="dxa"/>
          </w:tblCellMar>
        </w:tblPrEx>
        <w:trPr>
          <w:trHeight w:val="271" w:hRule="atLeast"/>
        </w:trPr>
        <w:tc>
          <w:tcPr>
            <w:tcW w:w="1360" w:type="dxa"/>
            <w:tcBorders>
              <w:top w:val="single" w:color="FFFFFF" w:sz="8" w:space="0"/>
              <w:left w:val="single" w:color="FFFFFF" w:sz="8" w:space="0"/>
              <w:bottom w:val="single" w:color="FFFFFF" w:sz="8" w:space="0"/>
              <w:right w:val="single" w:color="FFFFFF" w:sz="8" w:space="0"/>
            </w:tcBorders>
            <w:shd w:val="clear" w:color="auto" w:fill="FFC000"/>
            <w:tcMar>
              <w:top w:w="72" w:type="dxa"/>
              <w:left w:w="108" w:type="dxa"/>
              <w:bottom w:w="72" w:type="dxa"/>
              <w:right w:w="108" w:type="dxa"/>
            </w:tcMar>
            <w:vAlign w:val="center"/>
          </w:tcPr>
          <w:p>
            <w:pPr>
              <w:pStyle w:val="26"/>
              <w:snapToGrid w:val="0"/>
              <w:spacing w:line="288" w:lineRule="auto"/>
              <w:jc w:val="center"/>
              <w:rPr>
                <w:rFonts w:ascii="Times New Roman" w:hAnsi="Times New Roman" w:eastAsia="宋体" w:cs="Times New Roman"/>
                <w:b/>
                <w:bCs/>
                <w:color w:val="000000"/>
                <w:kern w:val="2"/>
                <w:sz w:val="18"/>
                <w:szCs w:val="21"/>
              </w:rPr>
            </w:pPr>
            <w:r>
              <w:rPr>
                <w:rFonts w:ascii="Times New Roman" w:hAnsi="Times New Roman" w:eastAsia="宋体" w:cs="Times New Roman"/>
                <w:b/>
                <w:bCs/>
                <w:color w:val="000000"/>
                <w:kern w:val="2"/>
                <w:sz w:val="18"/>
                <w:szCs w:val="21"/>
              </w:rPr>
              <w:t>CSI-RS transmission</w:t>
            </w:r>
          </w:p>
        </w:tc>
        <w:tc>
          <w:tcPr>
            <w:tcW w:w="2780" w:type="dxa"/>
            <w:tcBorders>
              <w:top w:val="single" w:color="FFFFFF" w:sz="8" w:space="0"/>
              <w:left w:val="single" w:color="FFFFFF" w:sz="8" w:space="0"/>
              <w:bottom w:val="single" w:color="FFFFFF" w:sz="8" w:space="0"/>
              <w:right w:val="single" w:color="FFFFFF" w:sz="8" w:space="0"/>
            </w:tcBorders>
            <w:shd w:val="clear" w:color="auto" w:fill="92D050"/>
            <w:tcMar>
              <w:top w:w="72" w:type="dxa"/>
              <w:left w:w="108" w:type="dxa"/>
              <w:bottom w:w="72" w:type="dxa"/>
              <w:right w:w="108" w:type="dxa"/>
            </w:tcMar>
            <w:vAlign w:val="center"/>
          </w:tcPr>
          <w:p>
            <w:pPr>
              <w:pStyle w:val="26"/>
              <w:snapToGrid w:val="0"/>
              <w:spacing w:line="288" w:lineRule="auto"/>
              <w:jc w:val="center"/>
              <w:rPr>
                <w:rFonts w:ascii="Times New Roman" w:hAnsi="Times New Roman" w:eastAsia="宋体" w:cs="Times New Roman"/>
                <w:b/>
                <w:bCs/>
                <w:color w:val="000000"/>
                <w:kern w:val="2"/>
                <w:sz w:val="18"/>
                <w:szCs w:val="21"/>
              </w:rPr>
            </w:pPr>
            <w:r>
              <w:rPr>
                <w:rFonts w:ascii="Times New Roman" w:hAnsi="Times New Roman" w:eastAsia="宋体" w:cs="Times New Roman"/>
                <w:b/>
                <w:bCs/>
                <w:color w:val="000000"/>
                <w:kern w:val="2"/>
                <w:sz w:val="18"/>
                <w:szCs w:val="21"/>
              </w:rPr>
              <w:t>Alt-1</w:t>
            </w:r>
          </w:p>
        </w:tc>
        <w:tc>
          <w:tcPr>
            <w:tcW w:w="2355" w:type="dxa"/>
            <w:tcBorders>
              <w:top w:val="single" w:color="FFFFFF" w:sz="8" w:space="0"/>
              <w:left w:val="single" w:color="FFFFFF" w:sz="8" w:space="0"/>
              <w:bottom w:val="single" w:color="FFFFFF" w:sz="8" w:space="0"/>
              <w:right w:val="single" w:color="FFFFFF" w:sz="8" w:space="0"/>
            </w:tcBorders>
            <w:shd w:val="clear" w:color="auto" w:fill="92D050"/>
            <w:tcMar>
              <w:top w:w="72" w:type="dxa"/>
              <w:left w:w="108" w:type="dxa"/>
              <w:bottom w:w="72" w:type="dxa"/>
              <w:right w:w="108" w:type="dxa"/>
            </w:tcMar>
            <w:vAlign w:val="center"/>
          </w:tcPr>
          <w:p>
            <w:pPr>
              <w:pStyle w:val="26"/>
              <w:snapToGrid w:val="0"/>
              <w:spacing w:line="288" w:lineRule="auto"/>
              <w:jc w:val="center"/>
              <w:rPr>
                <w:rFonts w:ascii="Times New Roman" w:hAnsi="Times New Roman" w:eastAsia="宋体" w:cs="Times New Roman"/>
                <w:b/>
                <w:bCs/>
                <w:color w:val="000000"/>
                <w:kern w:val="2"/>
                <w:sz w:val="18"/>
                <w:szCs w:val="21"/>
              </w:rPr>
            </w:pPr>
            <w:r>
              <w:rPr>
                <w:rFonts w:ascii="Times New Roman" w:hAnsi="Times New Roman" w:eastAsia="宋体" w:cs="Times New Roman"/>
                <w:b/>
                <w:bCs/>
                <w:color w:val="000000"/>
                <w:kern w:val="2"/>
                <w:sz w:val="18"/>
                <w:szCs w:val="21"/>
              </w:rPr>
              <w:t>Alt-2</w:t>
            </w:r>
          </w:p>
        </w:tc>
        <w:tc>
          <w:tcPr>
            <w:tcW w:w="2829" w:type="dxa"/>
            <w:tcBorders>
              <w:top w:val="single" w:color="FFFFFF" w:sz="8" w:space="0"/>
              <w:left w:val="single" w:color="FFFFFF" w:sz="8" w:space="0"/>
              <w:bottom w:val="single" w:color="FFFFFF" w:sz="8" w:space="0"/>
              <w:right w:val="single" w:color="FFFFFF" w:sz="8" w:space="0"/>
            </w:tcBorders>
            <w:shd w:val="clear" w:color="auto" w:fill="92D050"/>
            <w:tcMar>
              <w:top w:w="72" w:type="dxa"/>
              <w:left w:w="108" w:type="dxa"/>
              <w:bottom w:w="72" w:type="dxa"/>
              <w:right w:w="108" w:type="dxa"/>
            </w:tcMar>
            <w:vAlign w:val="center"/>
          </w:tcPr>
          <w:p>
            <w:pPr>
              <w:pStyle w:val="26"/>
              <w:snapToGrid w:val="0"/>
              <w:spacing w:line="288" w:lineRule="auto"/>
              <w:jc w:val="center"/>
              <w:rPr>
                <w:rFonts w:ascii="Times New Roman" w:hAnsi="Times New Roman" w:eastAsia="宋体" w:cs="Times New Roman"/>
                <w:b/>
                <w:bCs/>
                <w:color w:val="000000"/>
                <w:kern w:val="2"/>
                <w:sz w:val="18"/>
                <w:szCs w:val="21"/>
              </w:rPr>
            </w:pPr>
            <w:r>
              <w:rPr>
                <w:rFonts w:ascii="Times New Roman" w:hAnsi="Times New Roman" w:eastAsia="宋体" w:cs="Times New Roman"/>
                <w:b/>
                <w:bCs/>
                <w:color w:val="000000"/>
                <w:kern w:val="2"/>
                <w:sz w:val="18"/>
                <w:szCs w:val="21"/>
              </w:rPr>
              <w:t>Alt-3</w:t>
            </w:r>
          </w:p>
        </w:tc>
      </w:tr>
      <w:tr>
        <w:tblPrEx>
          <w:tblCellMar>
            <w:top w:w="0" w:type="dxa"/>
            <w:left w:w="0" w:type="dxa"/>
            <w:bottom w:w="0" w:type="dxa"/>
            <w:right w:w="0" w:type="dxa"/>
          </w:tblCellMar>
        </w:tblPrEx>
        <w:trPr>
          <w:trHeight w:val="1412" w:hRule="atLeast"/>
        </w:trPr>
        <w:tc>
          <w:tcPr>
            <w:tcW w:w="1360" w:type="dxa"/>
            <w:tcBorders>
              <w:top w:val="single" w:color="FFFFFF" w:sz="8" w:space="0"/>
              <w:left w:val="single" w:color="FFFFFF" w:sz="8" w:space="0"/>
              <w:bottom w:val="single" w:color="FFFFFF" w:sz="8" w:space="0"/>
              <w:right w:val="single" w:color="FFFFFF" w:sz="8" w:space="0"/>
            </w:tcBorders>
            <w:shd w:val="clear" w:color="auto" w:fill="FFC000"/>
            <w:tcMar>
              <w:top w:w="72" w:type="dxa"/>
              <w:left w:w="108" w:type="dxa"/>
              <w:bottom w:w="72" w:type="dxa"/>
              <w:right w:w="108" w:type="dxa"/>
            </w:tcMar>
            <w:vAlign w:val="center"/>
          </w:tcPr>
          <w:p>
            <w:pPr>
              <w:pStyle w:val="26"/>
              <w:snapToGrid w:val="0"/>
              <w:spacing w:line="288" w:lineRule="auto"/>
              <w:jc w:val="center"/>
              <w:rPr>
                <w:sz w:val="18"/>
                <w:szCs w:val="21"/>
              </w:rPr>
            </w:pPr>
            <w:r>
              <w:rPr>
                <w:rFonts w:ascii="Times New Roman" w:hAnsi="Times New Roman" w:eastAsia="宋体" w:cs="Times New Roman"/>
                <w:b/>
                <w:bCs/>
                <w:color w:val="000000"/>
                <w:kern w:val="2"/>
                <w:sz w:val="18"/>
                <w:szCs w:val="21"/>
              </w:rPr>
              <w:t>Semi-persistent </w:t>
            </w:r>
          </w:p>
        </w:tc>
        <w:tc>
          <w:tcPr>
            <w:tcW w:w="2780"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numPr>
                <w:ilvl w:val="255"/>
                <w:numId w:val="0"/>
              </w:numPr>
              <w:snapToGrid w:val="0"/>
              <w:spacing w:after="0" w:line="288" w:lineRule="auto"/>
              <w:textAlignment w:val="top"/>
              <w:rPr>
                <w:rFonts w:ascii="Arial" w:hAnsi="Arial" w:cs="Arial"/>
                <w:sz w:val="18"/>
                <w:szCs w:val="21"/>
              </w:rPr>
            </w:pPr>
            <w:r>
              <w:rPr>
                <w:rFonts w:ascii="Times New Roman" w:hAnsi="Times New Roman" w:eastAsia="宋体"/>
                <w:color w:val="000000"/>
                <w:kern w:val="2"/>
                <w:sz w:val="18"/>
                <w:szCs w:val="21"/>
                <w:lang w:bidi="ar"/>
              </w:rPr>
              <w:t xml:space="preserve">RAN2: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FFS on whether the existing MAC CE for SP CSI-RS activation/deactivation can be extended to candidate cell</w:t>
            </w:r>
          </w:p>
          <w:p>
            <w:pPr>
              <w:numPr>
                <w:ilvl w:val="255"/>
                <w:numId w:val="0"/>
              </w:numPr>
              <w:tabs>
                <w:tab w:val="left" w:pos="210"/>
              </w:tabs>
              <w:snapToGrid w:val="0"/>
              <w:spacing w:after="0" w:line="288" w:lineRule="auto"/>
              <w:textAlignment w:val="top"/>
              <w:rPr>
                <w:rFonts w:ascii="Arial" w:hAnsi="Arial" w:cs="Arial"/>
                <w:sz w:val="18"/>
                <w:szCs w:val="21"/>
              </w:rPr>
            </w:pPr>
            <w:r>
              <w:rPr>
                <w:rFonts w:ascii="Times New Roman" w:hAnsi="Times New Roman" w:eastAsia="宋体"/>
                <w:color w:val="000000"/>
                <w:kern w:val="2"/>
                <w:sz w:val="18"/>
                <w:szCs w:val="21"/>
                <w:lang w:bidi="ar"/>
              </w:rPr>
              <w:t>RAN3:</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Intra-DU: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 xml:space="preserve">Inter-DU/CU: </w:t>
            </w:r>
            <w:r>
              <w:rPr>
                <w:rFonts w:hint="eastAsia" w:ascii="Times New Roman" w:hAnsi="Times New Roman" w:eastAsia="宋体"/>
                <w:color w:val="000000"/>
                <w:kern w:val="2"/>
                <w:sz w:val="18"/>
                <w:szCs w:val="21"/>
                <w:lang w:bidi="ar"/>
              </w:rPr>
              <w:t>refer to solution of</w:t>
            </w:r>
            <w:r>
              <w:rPr>
                <w:rFonts w:ascii="Times New Roman" w:hAnsi="Times New Roman" w:eastAsia="宋体"/>
                <w:color w:val="000000"/>
                <w:kern w:val="2"/>
                <w:sz w:val="18"/>
                <w:szCs w:val="21"/>
                <w:lang w:bidi="ar"/>
              </w:rPr>
              <w:t xml:space="preserve"> SP CSI-RS for BM </w:t>
            </w:r>
          </w:p>
        </w:tc>
        <w:tc>
          <w:tcPr>
            <w:tcW w:w="2355"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Case-1: RS measurement before LTM</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Similar as Alt-1</w:t>
            </w:r>
          </w:p>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Case-2: RS measurement during LTM</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Similar as Alt-3 </w:t>
            </w:r>
          </w:p>
        </w:tc>
        <w:tc>
          <w:tcPr>
            <w:tcW w:w="2829"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If SP CSI-RS is activated by LTM CSC MAC CE (source cell)</w:t>
            </w:r>
          </w:p>
          <w:p>
            <w:pPr>
              <w:snapToGrid w:val="0"/>
              <w:spacing w:after="0" w:line="288" w:lineRule="auto"/>
              <w:ind w:left="494" w:leftChars="100"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 xml:space="preserve">RAN2: Signaling design to activate/deactivate SP CSI-RS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RAN3: Similar as Alt-1</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RAN4: interruption latency to measure RS</w:t>
            </w:r>
          </w:p>
          <w:p>
            <w:pPr>
              <w:snapToGrid w:val="0"/>
              <w:spacing w:after="0" w:line="288" w:lineRule="auto"/>
              <w:ind w:left="562" w:hanging="274"/>
              <w:textAlignment w:val="top"/>
              <w:rPr>
                <w:rFonts w:ascii="Arial" w:hAnsi="Arial" w:cs="Arial"/>
                <w:sz w:val="18"/>
                <w:szCs w:val="21"/>
              </w:rPr>
            </w:pPr>
          </w:p>
        </w:tc>
      </w:tr>
      <w:tr>
        <w:tblPrEx>
          <w:tblCellMar>
            <w:top w:w="0" w:type="dxa"/>
            <w:left w:w="0" w:type="dxa"/>
            <w:bottom w:w="0" w:type="dxa"/>
            <w:right w:w="0" w:type="dxa"/>
          </w:tblCellMar>
        </w:tblPrEx>
        <w:trPr>
          <w:trHeight w:val="1188" w:hRule="atLeast"/>
        </w:trPr>
        <w:tc>
          <w:tcPr>
            <w:tcW w:w="1360" w:type="dxa"/>
            <w:tcBorders>
              <w:top w:val="single" w:color="FFFFFF" w:sz="8" w:space="0"/>
              <w:left w:val="single" w:color="FFFFFF" w:sz="8" w:space="0"/>
              <w:bottom w:val="single" w:color="FFFFFF" w:sz="8" w:space="0"/>
              <w:right w:val="single" w:color="FFFFFF" w:sz="8" w:space="0"/>
            </w:tcBorders>
            <w:shd w:val="clear" w:color="auto" w:fill="FFC000"/>
            <w:tcMar>
              <w:top w:w="72" w:type="dxa"/>
              <w:left w:w="108" w:type="dxa"/>
              <w:bottom w:w="72" w:type="dxa"/>
              <w:right w:w="108" w:type="dxa"/>
            </w:tcMar>
            <w:vAlign w:val="center"/>
          </w:tcPr>
          <w:p>
            <w:pPr>
              <w:pStyle w:val="26"/>
              <w:snapToGrid w:val="0"/>
              <w:spacing w:line="288" w:lineRule="auto"/>
              <w:jc w:val="center"/>
              <w:rPr>
                <w:sz w:val="18"/>
                <w:szCs w:val="21"/>
              </w:rPr>
            </w:pPr>
            <w:r>
              <w:rPr>
                <w:rFonts w:ascii="Times New Roman" w:hAnsi="Times New Roman" w:eastAsia="宋体" w:cs="Times New Roman"/>
                <w:b/>
                <w:bCs/>
                <w:color w:val="000000"/>
                <w:kern w:val="2"/>
                <w:sz w:val="18"/>
                <w:szCs w:val="21"/>
              </w:rPr>
              <w:t> Aperiodic</w:t>
            </w:r>
          </w:p>
        </w:tc>
        <w:tc>
          <w:tcPr>
            <w:tcW w:w="2780"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snapToGrid w:val="0"/>
              <w:spacing w:after="0" w:line="288" w:lineRule="auto"/>
              <w:ind w:left="274" w:hanging="274"/>
              <w:textAlignment w:val="top"/>
              <w:rPr>
                <w:rFonts w:ascii="Arial" w:hAnsi="Arial" w:cs="Arial"/>
                <w:sz w:val="18"/>
                <w:szCs w:val="21"/>
              </w:rPr>
            </w:pPr>
            <w:r>
              <w:rPr>
                <w:rFonts w:ascii="Times New Roman" w:hAnsi="Times New Roman" w:eastAsia="宋体"/>
                <w:color w:val="000000"/>
                <w:kern w:val="2"/>
                <w:sz w:val="18"/>
                <w:szCs w:val="21"/>
                <w:lang w:bidi="ar"/>
              </w:rPr>
              <w:t xml:space="preserve">RAN1: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hint="eastAsia" w:ascii="Times New Roman" w:hAnsi="Times New Roman" w:eastAsia="宋体"/>
                <w:color w:val="000000"/>
                <w:kern w:val="2"/>
                <w:sz w:val="18"/>
                <w:szCs w:val="21"/>
                <w:lang w:bidi="ar"/>
              </w:rPr>
              <w:t xml:space="preserve">Reuse </w:t>
            </w:r>
            <w:r>
              <w:rPr>
                <w:rFonts w:ascii="Times New Roman" w:hAnsi="Times New Roman" w:eastAsia="宋体"/>
                <w:color w:val="000000"/>
                <w:kern w:val="2"/>
                <w:sz w:val="18"/>
                <w:szCs w:val="21"/>
                <w:lang w:bidi="ar"/>
              </w:rPr>
              <w:t>CSI request field in DCI</w:t>
            </w:r>
            <w:r>
              <w:rPr>
                <w:rFonts w:hint="eastAsia" w:ascii="Times New Roman" w:hAnsi="Times New Roman" w:eastAsia="宋体"/>
                <w:color w:val="000000"/>
                <w:kern w:val="2"/>
                <w:sz w:val="18"/>
                <w:szCs w:val="21"/>
                <w:lang w:bidi="ar"/>
              </w:rPr>
              <w:t xml:space="preserve"> to </w:t>
            </w:r>
            <w:r>
              <w:rPr>
                <w:rFonts w:ascii="Times New Roman" w:hAnsi="Times New Roman" w:eastAsia="宋体"/>
                <w:color w:val="000000"/>
                <w:kern w:val="2"/>
                <w:sz w:val="18"/>
                <w:szCs w:val="21"/>
                <w:lang w:bidi="ar"/>
              </w:rPr>
              <w:t xml:space="preserve">trigger AP CSI-RS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hint="eastAsia" w:ascii="Times New Roman" w:hAnsi="Times New Roman" w:eastAsia="宋体"/>
                <w:color w:val="000000"/>
                <w:kern w:val="2"/>
                <w:sz w:val="18"/>
                <w:szCs w:val="21"/>
                <w:lang w:bidi="ar"/>
              </w:rPr>
              <w:t>Reuse l</w:t>
            </w:r>
            <w:r>
              <w:rPr>
                <w:rFonts w:ascii="Times New Roman" w:hAnsi="Times New Roman" w:eastAsia="宋体"/>
                <w:color w:val="000000"/>
                <w:kern w:val="2"/>
                <w:sz w:val="18"/>
                <w:szCs w:val="21"/>
                <w:lang w:bidi="ar"/>
              </w:rPr>
              <w:t>egacy timeline between DCI triggering AP CSI-RS and AP CSI-RS transmission.</w:t>
            </w:r>
          </w:p>
          <w:p>
            <w:pPr>
              <w:snapToGrid w:val="0"/>
              <w:spacing w:after="0" w:line="288" w:lineRule="auto"/>
              <w:ind w:left="274" w:hanging="274"/>
              <w:textAlignment w:val="top"/>
              <w:rPr>
                <w:rFonts w:ascii="Arial" w:hAnsi="Arial" w:cs="Arial"/>
                <w:sz w:val="18"/>
                <w:szCs w:val="21"/>
              </w:rPr>
            </w:pPr>
            <w:r>
              <w:rPr>
                <w:rFonts w:ascii="Times New Roman" w:hAnsi="Times New Roman" w:eastAsia="宋体"/>
                <w:color w:val="000000"/>
                <w:kern w:val="2"/>
                <w:sz w:val="18"/>
                <w:szCs w:val="21"/>
                <w:lang w:bidi="ar"/>
              </w:rPr>
              <w:t>RAN3: Same as SP CSI-RS</w:t>
            </w:r>
          </w:p>
        </w:tc>
        <w:tc>
          <w:tcPr>
            <w:tcW w:w="2355"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Case-1: RS measurement before LTM</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Similar as Alt-1</w:t>
            </w:r>
          </w:p>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Case-2: RS measurement during LTM</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Similar as Alt-3 </w:t>
            </w:r>
          </w:p>
        </w:tc>
        <w:tc>
          <w:tcPr>
            <w:tcW w:w="2829" w:type="dxa"/>
            <w:tcBorders>
              <w:top w:val="single" w:color="FFFFFF" w:sz="8" w:space="0"/>
              <w:left w:val="single" w:color="FFFFFF" w:sz="8" w:space="0"/>
              <w:bottom w:val="single" w:color="FFFFFF" w:sz="8" w:space="0"/>
              <w:right w:val="single" w:color="FFFFFF" w:sz="8" w:space="0"/>
            </w:tcBorders>
            <w:shd w:val="clear" w:color="auto" w:fill="E7F1E9"/>
            <w:tcMar>
              <w:top w:w="72" w:type="dxa"/>
              <w:left w:w="108" w:type="dxa"/>
              <w:bottom w:w="72" w:type="dxa"/>
              <w:right w:w="108" w:type="dxa"/>
            </w:tcMar>
          </w:tcPr>
          <w:p>
            <w:pPr>
              <w:snapToGrid w:val="0"/>
              <w:spacing w:after="0" w:line="288" w:lineRule="auto"/>
              <w:textAlignment w:val="top"/>
              <w:rPr>
                <w:rFonts w:ascii="Times New Roman" w:hAnsi="Times New Roman" w:eastAsia="宋体"/>
                <w:color w:val="000000"/>
                <w:kern w:val="2"/>
                <w:sz w:val="18"/>
                <w:szCs w:val="21"/>
                <w:lang w:bidi="ar"/>
              </w:rPr>
            </w:pPr>
            <w:r>
              <w:rPr>
                <w:rFonts w:ascii="Times New Roman" w:hAnsi="Times New Roman" w:eastAsia="宋体"/>
                <w:color w:val="000000"/>
                <w:kern w:val="2"/>
                <w:sz w:val="18"/>
                <w:szCs w:val="21"/>
                <w:lang w:bidi="ar"/>
              </w:rPr>
              <w:t>If AP CSI-RS is triggered by LTM CSC MAC CE (source cell)</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 xml:space="preserve">RAN2: Signaling design to trigger AP CSI-RS </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RAN3: Similar as Alt-1</w:t>
            </w:r>
          </w:p>
          <w:p>
            <w:pPr>
              <w:snapToGrid w:val="0"/>
              <w:spacing w:after="0" w:line="288" w:lineRule="auto"/>
              <w:ind w:left="562" w:hanging="274"/>
              <w:textAlignment w:val="top"/>
              <w:rPr>
                <w:rFonts w:ascii="Arial" w:hAnsi="Arial" w:cs="Arial"/>
                <w:sz w:val="18"/>
                <w:szCs w:val="21"/>
              </w:rPr>
            </w:pPr>
            <w:r>
              <w:rPr>
                <w:rFonts w:ascii="Wingdings" w:hAnsi="Wingdings" w:eastAsia="宋体" w:cs="Wingdings"/>
                <w:sz w:val="18"/>
                <w:szCs w:val="21"/>
                <w:lang w:bidi="ar"/>
              </w:rPr>
              <w:t></w:t>
            </w:r>
            <w:r>
              <w:rPr>
                <w:rFonts w:ascii="Times New Roman" w:hAnsi="Times New Roman" w:eastAsia="宋体"/>
                <w:color w:val="000000"/>
                <w:kern w:val="2"/>
                <w:sz w:val="18"/>
                <w:szCs w:val="21"/>
                <w:lang w:bidi="ar"/>
              </w:rPr>
              <w:t>RAN4: interruption latency to measure RS</w:t>
            </w:r>
          </w:p>
          <w:p>
            <w:pPr>
              <w:snapToGrid w:val="0"/>
              <w:spacing w:after="0" w:line="288" w:lineRule="auto"/>
              <w:ind w:left="562" w:hanging="274"/>
              <w:textAlignment w:val="top"/>
              <w:rPr>
                <w:rFonts w:ascii="Arial" w:hAnsi="Arial" w:cs="Arial"/>
                <w:sz w:val="18"/>
                <w:szCs w:val="21"/>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eastAsia="宋体"/>
          <w:color w:val="000000"/>
          <w:kern w:val="24"/>
          <w:sz w:val="21"/>
          <w:szCs w:val="21"/>
          <w:lang w:bidi="ar"/>
        </w:rPr>
        <w:t xml:space="preserve">Where </w:t>
      </w:r>
      <w:r>
        <w:rPr>
          <w:rFonts w:hint="eastAsia" w:ascii="Times New Roman" w:hAnsi="Times New Roman"/>
          <w:sz w:val="20"/>
          <w:szCs w:val="20"/>
        </w:rPr>
        <w:t>at most 32-port or 128-port can be configured for CSI-RS measurement of CSI acquisition.</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At least periodic CSI-RS should be supported regardless of which framework of early CSI acquisition to be adopted.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if Alt-2 is supported to reduce interruption latency.</w:t>
      </w:r>
    </w:p>
    <w:p>
      <w:pPr>
        <w:snapToGrid w:val="0"/>
        <w:spacing w:before="120" w:after="60" w:line="288" w:lineRule="auto"/>
        <w:jc w:val="both"/>
        <w:rPr>
          <w:rFonts w:ascii="Times New Roman" w:hAnsi="Times New Roman"/>
          <w:b/>
          <w:bCs/>
          <w:sz w:val="20"/>
          <w:szCs w:val="20"/>
          <w:lang w:bidi="ar"/>
        </w:rPr>
      </w:pPr>
      <w:r>
        <w:rPr>
          <w:rFonts w:hint="eastAsia" w:ascii="Times New Roman" w:hAnsi="Times New Roman"/>
          <w:b/>
          <w:bCs/>
          <w:sz w:val="20"/>
          <w:szCs w:val="20"/>
          <w:lang w:bidi="ar"/>
        </w:rPr>
        <w:t>CSI reporting for CSI acquisition</w:t>
      </w:r>
    </w:p>
    <w:p>
      <w:pPr>
        <w:snapToGrid w:val="0"/>
        <w:spacing w:before="120" w:after="60" w:line="288" w:lineRule="auto"/>
        <w:jc w:val="both"/>
        <w:rPr>
          <w:rFonts w:ascii="Times New Roman" w:hAnsi="Times New Roman"/>
          <w:sz w:val="20"/>
          <w:szCs w:val="20"/>
          <w:lang w:bidi="ar"/>
        </w:rPr>
      </w:pPr>
      <w:bookmarkStart w:id="7" w:name="OLE_LINK15"/>
      <w:bookmarkStart w:id="8" w:name="OLE_LINK21"/>
      <w:bookmarkStart w:id="9" w:name="OLE_LINK18"/>
      <w:r>
        <w:rPr>
          <w:rFonts w:hint="eastAsia" w:ascii="Times New Roman" w:hAnsi="Times New Roman"/>
          <w:sz w:val="20"/>
          <w:szCs w:val="20"/>
          <w:lang w:bidi="ar"/>
        </w:rPr>
        <w:t xml:space="preserve">For reporting type, periodic, semi-persistent and aperiodic CSI report should be supported for Alt-1 since they have been supported in Rel-18 LTM. For Alt-2/3, periodic CSI reporting is not supported due to large latency of CSI reporting. For semi-persistent/aperiodic CSI reporting, at least some issues need to be discussed first before supporting them, e.g., signaling to activate/trigger SP/AP CSI, whether to support multiple SP CSI reporting, UL resource to carry SP/AP CSI reporting, timeline on AP CSI reporting, etc. </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i/>
          <w:sz w:val="20"/>
          <w:szCs w:val="20"/>
        </w:rPr>
        <w:t xml:space="preserve"> For Alt-1,</w:t>
      </w:r>
      <w:r>
        <w:rPr>
          <w:rFonts w:hint="eastAsia" w:ascii="Times New Roman" w:hAnsi="Times New Roman"/>
          <w:b/>
          <w:bCs/>
          <w:i/>
          <w:sz w:val="20"/>
          <w:szCs w:val="20"/>
        </w:rPr>
        <w:t xml:space="preserve"> </w:t>
      </w:r>
      <w:r>
        <w:rPr>
          <w:rFonts w:hint="eastAsia" w:ascii="Times New Roman" w:hAnsi="Times New Roman"/>
          <w:i/>
          <w:sz w:val="20"/>
          <w:szCs w:val="20"/>
        </w:rPr>
        <w:t>periodic, semi-persistent and aperiodic CSI report should be supported.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 xml:space="preserve">Proposal 10: </w:t>
      </w:r>
      <w:r>
        <w:rPr>
          <w:rFonts w:hint="eastAsia" w:ascii="Times New Roman" w:hAnsi="Times New Roman"/>
          <w:i/>
          <w:sz w:val="20"/>
          <w:szCs w:val="20"/>
        </w:rPr>
        <w:t>For Alt-2/3, at least the following aspects should be discussed before supporting aperiodic CSI reporting:</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 xml:space="preserve">Signaling to trigger AP CSI reporting, e.g., LTM CSC MAC CE or RAR UL grant </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UL resource to carry AP CSI reporting, e.g., DG/CG-PUSCH to carry RRC Reconfiguration Completion, or PUSCH MSG 3</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Timeline between signaling triggering AP CSI reporting and AP CSI transmission</w:t>
      </w:r>
    </w:p>
    <w:p>
      <w:pPr>
        <w:snapToGrid w:val="0"/>
        <w:spacing w:before="120" w:after="60" w:line="288" w:lineRule="auto"/>
        <w:jc w:val="both"/>
        <w:rPr>
          <w:rFonts w:ascii="Times New Roman" w:hAnsi="Times New Roman"/>
          <w:iCs/>
          <w:sz w:val="20"/>
          <w:szCs w:val="20"/>
        </w:rPr>
      </w:pPr>
      <w:r>
        <w:rPr>
          <w:rFonts w:hint="eastAsia" w:ascii="Times New Roman" w:hAnsi="Times New Roman"/>
          <w:sz w:val="20"/>
          <w:szCs w:val="20"/>
        </w:rPr>
        <w:t>For report quantity, there are two potential alternatives to be reused for CSI acquisition on candidate</w:t>
      </w:r>
      <w:r>
        <w:rPr>
          <w:rFonts w:hint="eastAsia" w:ascii="Times New Roman" w:hAnsi="Times New Roman"/>
          <w:sz w:val="20"/>
          <w:szCs w:val="20"/>
          <w:lang w:val="en-US" w:eastAsia="zh-CN"/>
        </w:rPr>
        <w:t>/target</w:t>
      </w:r>
      <w:r>
        <w:rPr>
          <w:rFonts w:hint="eastAsia" w:ascii="Times New Roman" w:hAnsi="Times New Roman"/>
          <w:sz w:val="20"/>
          <w:szCs w:val="20"/>
        </w:rPr>
        <w:t xml:space="preserve"> cell, one is with PMI reporting, e.g., </w:t>
      </w:r>
      <w:r>
        <w:rPr>
          <w:rFonts w:hint="eastAsia" w:ascii="Times New Roman" w:hAnsi="Times New Roman"/>
          <w:iCs/>
          <w:sz w:val="20"/>
          <w:szCs w:val="20"/>
        </w:rPr>
        <w:t>'cri-RI-PMI-CQI', the other one is without PMI reporting, e.g., 'cri-RI-CQI'. For the latter, it is required for UE to transmit SRS for all candidate cells before LTM cell switch</w:t>
      </w:r>
      <w:r>
        <w:rPr>
          <w:rFonts w:hint="eastAsia" w:ascii="Times New Roman" w:hAnsi="Times New Roman"/>
          <w:iCs/>
          <w:sz w:val="20"/>
          <w:szCs w:val="20"/>
          <w:lang w:val="en-US" w:eastAsia="zh-CN"/>
        </w:rPr>
        <w:t xml:space="preserve"> or target cell during LTM cell switch</w:t>
      </w:r>
      <w:r>
        <w:rPr>
          <w:rFonts w:hint="eastAsia" w:ascii="Times New Roman" w:hAnsi="Times New Roman"/>
          <w:iCs/>
          <w:sz w:val="20"/>
          <w:szCs w:val="20"/>
        </w:rPr>
        <w:t xml:space="preserve"> and then each candidate cell </w:t>
      </w:r>
      <w:r>
        <w:rPr>
          <w:rFonts w:hint="eastAsia" w:ascii="Times New Roman" w:hAnsi="Times New Roman"/>
          <w:iCs/>
          <w:sz w:val="20"/>
          <w:szCs w:val="20"/>
          <w:lang w:val="en-US" w:eastAsia="zh-CN"/>
        </w:rPr>
        <w:t xml:space="preserve">or target cell </w:t>
      </w:r>
      <w:r>
        <w:rPr>
          <w:rFonts w:hint="eastAsia" w:ascii="Times New Roman" w:hAnsi="Times New Roman"/>
          <w:iCs/>
          <w:sz w:val="20"/>
          <w:szCs w:val="20"/>
        </w:rPr>
        <w:t>can acquire CSI based on uplink SRS transmission based on the assumption of channel reciprocity. However, it is not quite clear whether UL RS measurement is within the scope of the current WID. If yes, we tend to support 'cri-RI-PMI-CQI' and 'cri-RI-CQI' as report quantity. Otherwise, 'cri-RI-PMI-CQI' should be supported for CSI acquisition. For codebook type, at least Rel-15 Type I codebook and Rel-19 enhanced Type I codebook should be supported for CSI acquisition from complexity and overhead perspective.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of CSI acquisition, it is proposed to support 'cri-RI-PMI-CQI' and 'cri-RI-CQI' if SRS transmission is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of CSI acquisition, at least Rel-15 Type I codebook and Rel-19 enhanced Type I codebook should be supported.</w:t>
      </w:r>
    </w:p>
    <w:p>
      <w:pPr>
        <w:pStyle w:val="3"/>
        <w:numPr>
          <w:ilvl w:val="1"/>
          <w:numId w:val="1"/>
        </w:numPr>
        <w:rPr>
          <w:lang w:val="en-US"/>
        </w:rPr>
      </w:pPr>
      <w:r>
        <w:rPr>
          <w:rFonts w:hint="eastAsia"/>
          <w:lang w:val="en-US"/>
        </w:rPr>
        <w:t>Event triggered L1 measurement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avoid overlapping discussion with RAN2, we tend to only discuss issues that clearly need to be decided by RAN1, e.g., L1-filtering and details on RS of serving cell from the indicated TCI state for event evaluation.</w:t>
      </w:r>
    </w:p>
    <w:p>
      <w:pPr>
        <w:pStyle w:val="4"/>
        <w:numPr>
          <w:ilvl w:val="0"/>
          <w:numId w:val="0"/>
        </w:numPr>
        <w:rPr>
          <w:lang w:val="en-US"/>
        </w:rPr>
      </w:pPr>
      <w:r>
        <w:rPr>
          <w:rFonts w:hint="eastAsia"/>
          <w:lang w:val="en-US"/>
        </w:rPr>
        <w:t>2.</w:t>
      </w:r>
      <w:r>
        <w:rPr>
          <w:rFonts w:hint="eastAsia" w:eastAsia="宋体"/>
          <w:lang w:val="en-US"/>
        </w:rPr>
        <w:t>3</w:t>
      </w:r>
      <w:r>
        <w:rPr>
          <w:rFonts w:hint="eastAsia"/>
          <w:lang w:val="en-US"/>
        </w:rPr>
        <w:t>.1. RS of serving cell for event evaluation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RAN2#127 meeting, it has been agreed that beam of serving cell is derived from the indicated TCI state, as follows:</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after="0"/>
              <w:textAlignment w:val="baseline"/>
              <w:rPr>
                <w:rFonts w:ascii="Times New Roman" w:hAnsi="Times New Roman" w:eastAsia="宋体"/>
                <w:sz w:val="20"/>
                <w:szCs w:val="20"/>
              </w:rPr>
            </w:pPr>
            <w:r>
              <w:rPr>
                <w:rFonts w:ascii="Times New Roman" w:hAnsi="Times New Roman" w:eastAsia="宋体"/>
                <w:b/>
                <w:bCs/>
                <w:color w:val="000000"/>
                <w:kern w:val="24"/>
                <w:sz w:val="20"/>
                <w:szCs w:val="20"/>
                <w:u w:val="single"/>
              </w:rPr>
              <w:t>Agreement</w:t>
            </w:r>
          </w:p>
          <w:p>
            <w:pPr>
              <w:numPr>
                <w:ilvl w:val="0"/>
                <w:numId w:val="16"/>
              </w:numPr>
              <w:spacing w:after="0"/>
              <w:textAlignment w:val="baseline"/>
              <w:rPr>
                <w:rFonts w:ascii="Times New Roman" w:hAnsi="Times New Roman"/>
                <w:sz w:val="20"/>
                <w:szCs w:val="20"/>
              </w:rPr>
            </w:pPr>
            <w:r>
              <w:rPr>
                <w:rFonts w:ascii="Times New Roman" w:hAnsi="Times New Roman"/>
                <w:sz w:val="20"/>
                <w:szCs w:val="20"/>
              </w:rPr>
              <w:t>Proposal 2: Current beam (i.e. a beam corresponding to the indicated TCI state) is used for event evaluation in L1 measurement reporting for serving cell.</w:t>
            </w:r>
          </w:p>
          <w:p>
            <w:pPr>
              <w:numPr>
                <w:ilvl w:val="0"/>
                <w:numId w:val="16"/>
              </w:numPr>
              <w:spacing w:after="0"/>
              <w:textAlignment w:val="baseline"/>
              <w:rPr>
                <w:rFonts w:ascii="Times New Roman" w:hAnsi="Times New Roman"/>
                <w:sz w:val="20"/>
                <w:szCs w:val="20"/>
              </w:rPr>
            </w:pPr>
            <w:r>
              <w:rPr>
                <w:rFonts w:ascii="Times New Roman" w:hAnsi="Times New Roman"/>
                <w:sz w:val="20"/>
                <w:szCs w:val="20"/>
              </w:rPr>
              <w:t>Proposal 2 in R2-2406431 is agreed.</w:t>
            </w:r>
          </w:p>
          <w:p>
            <w:pPr>
              <w:numPr>
                <w:ilvl w:val="0"/>
                <w:numId w:val="16"/>
              </w:numPr>
              <w:spacing w:after="0"/>
              <w:textAlignment w:val="baseline"/>
              <w:rPr>
                <w:rFonts w:ascii="Times New Roman" w:hAnsi="Times New Roman"/>
                <w:sz w:val="20"/>
                <w:szCs w:val="20"/>
              </w:rPr>
            </w:pPr>
            <w:r>
              <w:rPr>
                <w:rFonts w:ascii="Times New Roman" w:hAnsi="Times New Roman"/>
                <w:sz w:val="20"/>
                <w:szCs w:val="20"/>
              </w:rPr>
              <w:t xml:space="preserve">Any beam in candidate RS configuration can be used for LTM event evaluation. </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RAN1#118 meeting, the following agreement was also achieved for the same issue:</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after="0"/>
              <w:textAlignment w:val="baseline"/>
              <w:rPr>
                <w:rFonts w:ascii="Times New Roman" w:hAnsi="Times New Roman" w:eastAsia="宋体"/>
                <w:sz w:val="20"/>
                <w:szCs w:val="20"/>
              </w:rPr>
            </w:pPr>
            <w:r>
              <w:rPr>
                <w:rFonts w:ascii="Times New Roman" w:hAnsi="Times New Roman" w:eastAsia="宋体"/>
                <w:b/>
                <w:bCs/>
                <w:color w:val="000000"/>
                <w:kern w:val="24"/>
                <w:sz w:val="20"/>
                <w:szCs w:val="20"/>
                <w:u w:val="single"/>
              </w:rPr>
              <w:t>Agreement</w:t>
            </w:r>
          </w:p>
          <w:p>
            <w:pPr>
              <w:numPr>
                <w:ilvl w:val="0"/>
                <w:numId w:val="17"/>
              </w:numPr>
              <w:spacing w:before="60" w:after="0"/>
              <w:textAlignment w:val="baseline"/>
              <w:rPr>
                <w:rFonts w:ascii="Times New Roman" w:hAnsi="Times New Roman"/>
                <w:sz w:val="20"/>
                <w:szCs w:val="20"/>
              </w:rPr>
            </w:pPr>
            <w:r>
              <w:rPr>
                <w:rFonts w:ascii="Times New Roman" w:hAnsi="Times New Roman" w:eastAsia="宋体"/>
                <w:color w:val="000000"/>
                <w:kern w:val="24"/>
                <w:sz w:val="20"/>
                <w:szCs w:val="20"/>
                <w:lang w:bidi="ar"/>
              </w:rPr>
              <w:t xml:space="preserve">For the identification of the serving cell RS for event evaluation, </w:t>
            </w:r>
          </w:p>
          <w:p>
            <w:pPr>
              <w:numPr>
                <w:ilvl w:val="0"/>
                <w:numId w:val="18"/>
              </w:numPr>
              <w:spacing w:before="60" w:after="0"/>
              <w:ind w:left="731" w:hanging="312"/>
              <w:textAlignment w:val="baseline"/>
              <w:rPr>
                <w:rFonts w:ascii="Times New Roman" w:hAnsi="Times New Roman"/>
                <w:sz w:val="20"/>
                <w:szCs w:val="20"/>
              </w:rPr>
            </w:pPr>
            <w:r>
              <w:rPr>
                <w:rFonts w:ascii="Times New Roman" w:hAnsi="Times New Roman" w:eastAsia="宋体"/>
                <w:color w:val="000000"/>
                <w:kern w:val="24"/>
                <w:sz w:val="20"/>
                <w:szCs w:val="20"/>
                <w:lang w:bidi="ar"/>
              </w:rPr>
              <w:t>At least the following options are further studied in RAN1, where different options could apply to different LTM event</w:t>
            </w:r>
          </w:p>
          <w:p>
            <w:pPr>
              <w:numPr>
                <w:ilvl w:val="0"/>
                <w:numId w:val="19"/>
              </w:numPr>
              <w:spacing w:after="0" w:line="264" w:lineRule="exact"/>
              <w:rPr>
                <w:rFonts w:ascii="Times New Roman" w:hAnsi="Times New Roman"/>
                <w:sz w:val="20"/>
                <w:szCs w:val="20"/>
              </w:rPr>
            </w:pPr>
            <w:r>
              <w:rPr>
                <w:rFonts w:ascii="Times New Roman" w:hAnsi="Times New Roman" w:eastAsia="宋体"/>
                <w:color w:val="000000"/>
                <w:kern w:val="24"/>
                <w:sz w:val="20"/>
                <w:szCs w:val="20"/>
                <w:lang w:bidi="ar"/>
              </w:rPr>
              <w:t>Option. 1: Derived from QCL (type-D) RS(s) of the indicated joint/DL TCI state for the serving cell</w:t>
            </w:r>
          </w:p>
          <w:p>
            <w:pPr>
              <w:numPr>
                <w:ilvl w:val="0"/>
                <w:numId w:val="19"/>
              </w:numPr>
              <w:spacing w:after="0" w:line="264" w:lineRule="exact"/>
              <w:rPr>
                <w:rFonts w:ascii="Times New Roman" w:hAnsi="Times New Roman"/>
                <w:sz w:val="20"/>
                <w:szCs w:val="20"/>
              </w:rPr>
            </w:pPr>
            <w:r>
              <w:rPr>
                <w:rFonts w:ascii="Times New Roman" w:hAnsi="Times New Roman" w:eastAsia="宋体"/>
                <w:color w:val="000000"/>
                <w:kern w:val="24"/>
                <w:sz w:val="20"/>
                <w:szCs w:val="20"/>
                <w:lang w:bidi="ar"/>
              </w:rPr>
              <w:t>Option. 2: Derived from QCL RS(s) or SSB QCLed with the QCL RS of the indicated joint/DL TCI state for the serving cell QCL RS or SSB is configured by the network</w:t>
            </w:r>
          </w:p>
          <w:p>
            <w:pPr>
              <w:numPr>
                <w:ilvl w:val="0"/>
                <w:numId w:val="19"/>
              </w:numPr>
              <w:spacing w:after="0" w:line="264" w:lineRule="exact"/>
              <w:rPr>
                <w:rFonts w:ascii="Times New Roman" w:hAnsi="Times New Roman"/>
                <w:sz w:val="20"/>
                <w:szCs w:val="20"/>
              </w:rPr>
            </w:pPr>
            <w:r>
              <w:rPr>
                <w:rFonts w:ascii="Times New Roman" w:hAnsi="Times New Roman" w:eastAsia="宋体"/>
                <w:color w:val="000000"/>
                <w:kern w:val="24"/>
                <w:sz w:val="20"/>
                <w:szCs w:val="20"/>
                <w:lang w:bidi="ar"/>
              </w:rPr>
              <w:t>Option. 3: Measurement RS(s) is/are explicitly configured</w:t>
            </w:r>
          </w:p>
          <w:p>
            <w:pPr>
              <w:numPr>
                <w:ilvl w:val="0"/>
                <w:numId w:val="19"/>
              </w:numPr>
              <w:spacing w:after="0" w:line="264" w:lineRule="exact"/>
              <w:rPr>
                <w:rFonts w:ascii="Times New Roman" w:hAnsi="Times New Roman"/>
                <w:sz w:val="20"/>
                <w:szCs w:val="20"/>
              </w:rPr>
            </w:pPr>
            <w:r>
              <w:rPr>
                <w:rFonts w:ascii="Times New Roman" w:hAnsi="Times New Roman" w:eastAsia="宋体"/>
                <w:color w:val="000000"/>
                <w:kern w:val="24"/>
                <w:sz w:val="20"/>
                <w:szCs w:val="20"/>
                <w:lang w:bidi="ar"/>
              </w:rPr>
              <w:t>Option. 4: Derived from QCL RSs of activated TCI states with the best quality, or SSB which is QCLed with the QCL RSs of activated TCI states with the best quality.</w:t>
            </w:r>
          </w:p>
          <w:p>
            <w:pPr>
              <w:numPr>
                <w:ilvl w:val="0"/>
                <w:numId w:val="19"/>
              </w:numPr>
              <w:spacing w:after="0" w:line="264" w:lineRule="exact"/>
              <w:rPr>
                <w:rFonts w:ascii="Times New Roman" w:hAnsi="Times New Roman"/>
                <w:sz w:val="20"/>
                <w:szCs w:val="20"/>
              </w:rPr>
            </w:pPr>
            <w:r>
              <w:rPr>
                <w:rFonts w:ascii="Times New Roman" w:hAnsi="Times New Roman" w:eastAsia="宋体"/>
                <w:color w:val="000000"/>
                <w:kern w:val="24"/>
                <w:sz w:val="20"/>
                <w:szCs w:val="20"/>
                <w:lang w:bidi="ar"/>
              </w:rPr>
              <w:t xml:space="preserve">Option 6: Derived from QCL RSs of activated TCI states, or SSB which is QCLed with the QCL RSs of activated TCI states </w:t>
            </w:r>
          </w:p>
          <w:p>
            <w:pPr>
              <w:numPr>
                <w:ilvl w:val="0"/>
                <w:numId w:val="17"/>
              </w:numPr>
              <w:spacing w:before="60" w:after="0" w:line="240" w:lineRule="auto"/>
              <w:textAlignment w:val="baseline"/>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The RSs of the candidate cell(s) for event evaluation are explicitly configure</w:t>
            </w:r>
          </w:p>
          <w:p>
            <w:pPr>
              <w:numPr>
                <w:ilvl w:val="0"/>
                <w:numId w:val="17"/>
              </w:numPr>
              <w:spacing w:before="60" w:after="0" w:line="240" w:lineRule="auto"/>
              <w:textAlignment w:val="baseline"/>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Note: Companies are encouraged to take into account the RAN2 agreement (i.e current beam rather than best beam) for their further study.</w:t>
            </w:r>
          </w:p>
          <w:p>
            <w:pPr>
              <w:numPr>
                <w:ilvl w:val="255"/>
                <w:numId w:val="0"/>
              </w:numPr>
              <w:spacing w:after="0"/>
            </w:pPr>
          </w:p>
        </w:tc>
      </w:tr>
    </w:tbl>
    <w:p>
      <w:pPr>
        <w:snapToGrid w:val="0"/>
        <w:spacing w:before="24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In RAN1#118bis meeting, </w:t>
      </w:r>
      <w:r>
        <w:rPr>
          <w:rFonts w:hint="eastAsia" w:ascii="Times New Roman" w:hAnsi="Times New Roman"/>
          <w:sz w:val="20"/>
          <w:szCs w:val="20"/>
        </w:rPr>
        <w:t>the following agreement on the detailed design of RS of serving cell was achieved :</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numPr>
                <w:ilvl w:val="255"/>
                <w:numId w:val="0"/>
              </w:numPr>
              <w:spacing w:before="60" w:after="0"/>
              <w:textAlignment w:val="baseline"/>
              <w:rPr>
                <w:rFonts w:ascii="Times New Roman" w:hAnsi="Times New Roman" w:eastAsia="宋体"/>
                <w:sz w:val="20"/>
                <w:szCs w:val="20"/>
              </w:rPr>
            </w:pPr>
            <w:r>
              <w:rPr>
                <w:rFonts w:ascii="Times New Roman" w:hAnsi="Times New Roman" w:eastAsia="宋体"/>
                <w:b/>
                <w:bCs/>
                <w:color w:val="000000"/>
                <w:kern w:val="24"/>
                <w:sz w:val="20"/>
                <w:szCs w:val="20"/>
                <w:u w:val="single"/>
              </w:rPr>
              <w:t>Agreement</w:t>
            </w:r>
          </w:p>
          <w:p>
            <w:pPr>
              <w:numPr>
                <w:ilvl w:val="0"/>
                <w:numId w:val="17"/>
              </w:numPr>
              <w:spacing w:before="60" w:after="0"/>
              <w:textAlignment w:val="baseline"/>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The serving cell RS for event evaluation is at least derived from QCL RS or SSB QCLed with the QCL RS of the indicated joint/DL TCI state for the serving cell</w:t>
            </w:r>
          </w:p>
          <w:p>
            <w:pPr>
              <w:numPr>
                <w:ilvl w:val="0"/>
                <w:numId w:val="18"/>
              </w:numPr>
              <w:spacing w:before="60" w:after="0"/>
              <w:ind w:left="731" w:hanging="312"/>
              <w:textAlignment w:val="baseline"/>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bidi="ar"/>
              </w:rPr>
              <w:t xml:space="preserve">QCL RS above is the RS w.r.t. QCL-TypeD when the indicated joint/DL TCI state is configured with two QCL RSs </w:t>
            </w:r>
          </w:p>
          <w:p>
            <w:pPr>
              <w:numPr>
                <w:ilvl w:val="0"/>
                <w:numId w:val="18"/>
              </w:numPr>
              <w:spacing w:before="60" w:after="0"/>
              <w:ind w:left="731" w:hanging="312"/>
              <w:textAlignment w:val="baseline"/>
              <w:rPr>
                <w:rFonts w:ascii="Times New Roman" w:hAnsi="Times New Roman" w:eastAsia="宋体"/>
                <w:color w:val="000000"/>
                <w:kern w:val="24"/>
                <w:sz w:val="20"/>
                <w:szCs w:val="20"/>
                <w:lang w:bidi="ar"/>
              </w:rPr>
            </w:pPr>
            <w:r>
              <w:rPr>
                <w:rFonts w:ascii="Times New Roman" w:hAnsi="Times New Roman" w:eastAsia="宋体"/>
                <w:color w:val="000000"/>
                <w:kern w:val="24"/>
                <w:sz w:val="20"/>
                <w:szCs w:val="20"/>
                <w:lang w:eastAsia="ko-KR" w:bidi="ar"/>
              </w:rPr>
              <w:t>FFS: Details on determination of QCL RS or SSB QCLed with QCL RS</w:t>
            </w:r>
          </w:p>
          <w:p>
            <w:pPr>
              <w:numPr>
                <w:ilvl w:val="0"/>
                <w:numId w:val="17"/>
              </w:numPr>
              <w:spacing w:before="60" w:after="0"/>
              <w:textAlignment w:val="baseline"/>
            </w:pPr>
            <w:r>
              <w:rPr>
                <w:rFonts w:ascii="Times New Roman" w:hAnsi="Times New Roman" w:eastAsia="宋体"/>
                <w:color w:val="000000"/>
                <w:kern w:val="24"/>
                <w:sz w:val="20"/>
                <w:szCs w:val="20"/>
                <w:lang w:eastAsia="ko-KR" w:bidi="ar"/>
              </w:rPr>
              <w:t>Note: This does not imply the support of mTRP scenarios</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bidi="ar"/>
        </w:rPr>
        <w:t>According to the above agreements, the next issue that needs to be further discussed is how to select QCL RS or SSB QCLed with QCL RS in indicated TCI state as RS of serving cell for event evaluation. In our view, QCL RS or SSB QCLed with the QCL RS of the indicated TCI state for the serving cell is selected by NW configuration, which is same as the rule specified in Rel-19 MIMO UEIBR. Further, when QCL RS of the indicated TCI state for the serving cell is selected, if TRS is configured as QCL RS, UE assumes that the CSI-RS resource in the indicated TCI state is configured in a CSI-RS resource set configured with repetition.</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QCL RS or SSB QCLed with the QCL RS of the indicated TCI state for the serving cell is selected by NW configuration.</w:t>
      </w:r>
    </w:p>
    <w:p>
      <w:pPr>
        <w:numPr>
          <w:ilvl w:val="0"/>
          <w:numId w:val="20"/>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When QCL RS of the indicated TCI state for the serving cell is selected, if TRS is configured as QCL RS, UE assumes that the CSI-RS resource in the indicated TCI state is configured in a CSI-RS resource set configured with repetition.</w:t>
      </w:r>
    </w:p>
    <w:p>
      <w:pPr>
        <w:pStyle w:val="4"/>
        <w:numPr>
          <w:ilvl w:val="0"/>
          <w:numId w:val="0"/>
        </w:numPr>
        <w:rPr>
          <w:lang w:val="en-US"/>
        </w:rPr>
      </w:pPr>
      <w:r>
        <w:rPr>
          <w:rFonts w:hint="eastAsia"/>
          <w:lang w:val="en-US"/>
        </w:rPr>
        <w:t>2.</w:t>
      </w:r>
      <w:r>
        <w:rPr>
          <w:rFonts w:hint="eastAsia" w:eastAsia="宋体"/>
          <w:lang w:val="en-US"/>
        </w:rPr>
        <w:t>3</w:t>
      </w:r>
      <w:r>
        <w:rPr>
          <w:rFonts w:hint="eastAsia"/>
          <w:lang w:val="en-US"/>
        </w:rPr>
        <w:t>.</w:t>
      </w:r>
      <w:r>
        <w:rPr>
          <w:rFonts w:hint="eastAsia" w:eastAsia="宋体"/>
          <w:lang w:val="en-US"/>
        </w:rPr>
        <w:t>2</w:t>
      </w:r>
      <w:r>
        <w:rPr>
          <w:rFonts w:hint="eastAsia"/>
          <w:lang w:val="en-US"/>
        </w:rPr>
        <w:t>. Filtering operation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L3 based event triggered reporting, Time-to-Trigger (TTT) and L3 filtering operation are used to avoid unnecessary ping-pong issue due to HO decision may be triggered by the inaccurate measurement result.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Rel-19 LTM, in order to achieve the purpose of improving the robustness of L1 measurement result, RAN2 has agreed to introduce TTT for LTM event evaluation in RAN2#126 meeting and from RAN2 point of views, it is assumed that L1 filtering is needed but whether it is ultimately supported is decided by RAN1. The detailed conclusion is excerpt as below:  </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0" w:type="dxa"/>
          </w:tcPr>
          <w:p>
            <w:pPr>
              <w:numPr>
                <w:ilvl w:val="0"/>
                <w:numId w:val="21"/>
              </w:numPr>
              <w:spacing w:after="0"/>
              <w:rPr>
                <w:rFonts w:ascii="Times New Roman" w:hAnsi="Times New Roman"/>
                <w:sz w:val="20"/>
                <w:szCs w:val="20"/>
              </w:rPr>
            </w:pPr>
            <w:r>
              <w:rPr>
                <w:rFonts w:hint="eastAsia" w:ascii="Times New Roman" w:hAnsi="Times New Roman"/>
                <w:sz w:val="20"/>
                <w:szCs w:val="20"/>
              </w:rPr>
              <w:t xml:space="preserve">  RAN2 assumes filtering of the L1 measure results is needed. It’s up to RAN1 whether the specified L1 filtering is needed or ok to leave it to UE implementation.</w:t>
            </w:r>
          </w:p>
          <w:p>
            <w:pPr>
              <w:numPr>
                <w:ilvl w:val="0"/>
                <w:numId w:val="21"/>
              </w:numPr>
              <w:spacing w:after="0"/>
              <w:rPr>
                <w:rFonts w:ascii="Times New Roman" w:hAnsi="Times New Roman"/>
                <w:sz w:val="20"/>
                <w:szCs w:val="20"/>
              </w:rPr>
            </w:pPr>
            <w:r>
              <w:rPr>
                <w:rFonts w:hint="eastAsia" w:ascii="Times New Roman" w:hAnsi="Times New Roman"/>
                <w:sz w:val="20"/>
                <w:szCs w:val="20"/>
              </w:rPr>
              <w:t xml:space="preserve">  </w:t>
            </w:r>
            <w:r>
              <w:rPr>
                <w:rFonts w:ascii="Times New Roman" w:hAnsi="Times New Roman"/>
                <w:sz w:val="20"/>
                <w:szCs w:val="20"/>
              </w:rPr>
              <w:t>For LTM event evaluation, TTT, hysteresis for entering/leaving, and/or beam specific (FFS for cell specific) offset can be applied. FFS on the need of measurement reporting once leaving condition is met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our view, </w:t>
      </w:r>
      <w:r>
        <w:rPr>
          <w:rFonts w:ascii="Times New Roman" w:hAnsi="Times New Roman"/>
          <w:sz w:val="20"/>
          <w:szCs w:val="20"/>
        </w:rPr>
        <w:t xml:space="preserve">introducing </w:t>
      </w:r>
      <w:r>
        <w:rPr>
          <w:rFonts w:hint="eastAsia" w:ascii="Times New Roman" w:hAnsi="Times New Roman"/>
          <w:sz w:val="20"/>
          <w:szCs w:val="20"/>
        </w:rPr>
        <w:t>TTT can improve the credibility or accuracy of L1 measurement results to a certain extent and prevent the ping-pong issue since the condition to start reporting must be met at least within TTT. Besides, TTT can be considered as a kind of filtering operation in a broad sense. In this case, we don</w:t>
      </w:r>
      <w:r>
        <w:rPr>
          <w:rFonts w:ascii="Times New Roman" w:hAnsi="Times New Roman"/>
          <w:sz w:val="20"/>
          <w:szCs w:val="20"/>
        </w:rPr>
        <w:t>’</w:t>
      </w:r>
      <w:r>
        <w:rPr>
          <w:rFonts w:hint="eastAsia" w:ascii="Times New Roman" w:hAnsi="Times New Roman"/>
          <w:sz w:val="20"/>
          <w:szCs w:val="20"/>
        </w:rPr>
        <w:t>t identify a strong need to introduce an additional L1 filtering operation, which is actually equivalent to the function of TTT.</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 filtering operation is not supported in event-triggered L1 measurement reporting for Rel-19 LTM.</w:t>
      </w:r>
    </w:p>
    <w:bookmarkEnd w:id="7"/>
    <w:bookmarkEnd w:id="8"/>
    <w:bookmarkEnd w:id="9"/>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0"/>
      <w:bookmarkStart w:id="11"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measurement related enhancements for Rel-19 LTM</w:t>
      </w:r>
      <w:r>
        <w:rPr>
          <w:rFonts w:ascii="Times New Roman" w:hAnsi="Times New Roman"/>
          <w:sz w:val="20"/>
          <w:szCs w:val="20"/>
          <w:lang w:val="en-GB"/>
        </w:rPr>
        <w:t xml:space="preserve">, and then </w:t>
      </w:r>
      <w:r>
        <w:rPr>
          <w:rFonts w:hint="eastAsia" w:ascii="Times New Roman" w:hAnsi="Times New Roman"/>
          <w:sz w:val="20"/>
          <w:szCs w:val="20"/>
        </w:rPr>
        <w:t xml:space="preserve">observation and </w:t>
      </w:r>
      <w:r>
        <w:rPr>
          <w:rFonts w:ascii="Times New Roman" w:hAnsi="Times New Roman"/>
          <w:sz w:val="20"/>
          <w:szCs w:val="20"/>
          <w:lang w:val="en-GB"/>
        </w:rPr>
        <w:t>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bookmarkEnd w:id="10"/>
    <w:bookmarkEnd w:id="11"/>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configuration framework should be reused for CSI-RS configuration</w:t>
      </w:r>
      <w:r>
        <w:rPr>
          <w:rFonts w:ascii="Times New Roman" w:hAnsi="Times New Roman"/>
          <w:i/>
          <w:sz w:val="20"/>
          <w:szCs w:val="20"/>
        </w:rPr>
        <w:t xml:space="preserve"> </w:t>
      </w:r>
      <w:r>
        <w:rPr>
          <w:rFonts w:hint="eastAsia" w:ascii="Times New Roman" w:hAnsi="Times New Roman"/>
          <w:i/>
          <w:sz w:val="20"/>
          <w:szCs w:val="20"/>
        </w:rPr>
        <w:t>inc</w:t>
      </w:r>
      <w:r>
        <w:rPr>
          <w:rFonts w:ascii="Times New Roman" w:hAnsi="Times New Roman"/>
          <w:i/>
          <w:sz w:val="20"/>
          <w:szCs w:val="20"/>
        </w:rPr>
        <w:t>luding the following.</w:t>
      </w:r>
    </w:p>
    <w:p>
      <w:pPr>
        <w:numPr>
          <w:ilvl w:val="0"/>
          <w:numId w:val="7"/>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 configuration</w:t>
      </w:r>
    </w:p>
    <w:p>
      <w:pPr>
        <w:numPr>
          <w:ilvl w:val="0"/>
          <w:numId w:val="8"/>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A list of NZP CSI-RS resources (e.g., provided by ltm-NZP-CSI-RS-ResourceToAddModList-r19) and a list of NZP CSI-RS resource sets (e.g., provided by ltm-NZP-CSI-RS-ResourceSetToAddModList-r19) are configured per candidate cell (provided by LTM-Candidate-r18).</w:t>
      </w:r>
    </w:p>
    <w:p>
      <w:pPr>
        <w:numPr>
          <w:ilvl w:val="0"/>
          <w:numId w:val="7"/>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resource configuration</w:t>
      </w:r>
    </w:p>
    <w:p>
      <w:pPr>
        <w:numPr>
          <w:ilvl w:val="0"/>
          <w:numId w:val="8"/>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One NZP CSI-RS resource set (e.g., provided by ltm-nzp-CSI-RS-ResourceList-r19) is configured across candidate cells (provided by LTM-CSI-ResourceConfig-r18 in LTM-Config-r18), where each NZP CSI-RS resource from the ltm-NZP-CSI-RS-ResourceList-r19 is associated with a candidate cell index from ltm-CandidateIdList-r18.</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Whether the existing MAC CE for semi-persistent CSI-RS Resource Set Activation/Deactivation can be extended to candidate cell if SP CSI-RS is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CSI-RS related parameters (e.g., port, density, periodicity, bandwidth, absoluteFrequencyPointA, etc) in legacy CSI framework should be directly reused for CSI-RS measurement of candidate cell in Rel-19 LTM.</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Alt-1 </w:t>
      </w:r>
      <w:r>
        <w:rPr>
          <w:rFonts w:ascii="Times New Roman" w:hAnsi="Times New Roman"/>
          <w:i/>
          <w:sz w:val="20"/>
          <w:szCs w:val="20"/>
        </w:rPr>
        <w:t>“</w:t>
      </w:r>
      <w:r>
        <w:rPr>
          <w:rFonts w:hint="eastAsia" w:ascii="Times New Roman" w:hAnsi="Times New Roman"/>
          <w:i/>
          <w:sz w:val="20"/>
          <w:szCs w:val="20"/>
        </w:rPr>
        <w:t>CSI-RS measurement and CS</w:t>
      </w:r>
      <w:bookmarkStart w:id="12" w:name="_GoBack"/>
      <w:bookmarkEnd w:id="12"/>
      <w:r>
        <w:rPr>
          <w:rFonts w:hint="eastAsia" w:ascii="Times New Roman" w:hAnsi="Times New Roman"/>
          <w:i/>
          <w:sz w:val="20"/>
          <w:szCs w:val="20"/>
        </w:rPr>
        <w:t>I reporting operations are performed before reception of LTM Cell Switch Command (CSC) MAC CE</w:t>
      </w:r>
      <w:r>
        <w:rPr>
          <w:rFonts w:ascii="Times New Roman" w:hAnsi="Times New Roman"/>
          <w:i/>
          <w:sz w:val="20"/>
          <w:szCs w:val="20"/>
        </w:rPr>
        <w:t>”</w:t>
      </w:r>
      <w:r>
        <w:rPr>
          <w:rFonts w:hint="eastAsia" w:ascii="Times New Roman" w:hAnsi="Times New Roman"/>
          <w:i/>
          <w:sz w:val="20"/>
          <w:szCs w:val="20"/>
        </w:rPr>
        <w:t xml:space="preserve"> should be supported as baseline for CSI acquisition.</w:t>
      </w:r>
    </w:p>
    <w:p>
      <w:pPr>
        <w:numPr>
          <w:ilvl w:val="0"/>
          <w:numId w:val="15"/>
        </w:numPr>
        <w:snapToGrid w:val="0"/>
        <w:spacing w:after="60" w:line="288" w:lineRule="auto"/>
        <w:jc w:val="both"/>
        <w:rPr>
          <w:rFonts w:ascii="Times New Roman" w:hAnsi="Times New Roman"/>
          <w:i/>
          <w:sz w:val="20"/>
          <w:szCs w:val="20"/>
        </w:rPr>
      </w:pPr>
      <w:r>
        <w:rPr>
          <w:rFonts w:hint="eastAsia" w:ascii="Times New Roman" w:hAnsi="Times New Roman"/>
          <w:i/>
          <w:sz w:val="20"/>
          <w:szCs w:val="20"/>
        </w:rPr>
        <w:t xml:space="preserve">If time permitted, Alt-2 </w:t>
      </w:r>
      <w:r>
        <w:rPr>
          <w:rFonts w:ascii="Times New Roman" w:hAnsi="Times New Roman"/>
          <w:i/>
          <w:sz w:val="20"/>
          <w:szCs w:val="20"/>
        </w:rPr>
        <w:t>“CSI-RS measurement can start before reception of LTM CSC MAC CE and CSI reporting operation is performed after reception of LTM CSC MAC CE”</w:t>
      </w:r>
      <w:r>
        <w:rPr>
          <w:rFonts w:hint="eastAsia" w:ascii="Times New Roman" w:hAnsi="Times New Roman"/>
          <w:i/>
          <w:sz w:val="20"/>
          <w:szCs w:val="20"/>
        </w:rPr>
        <w:t xml:space="preserve"> should be supported as well only when CSI reporting is not acquired before the reception of LTM cell switch command MAC CE.</w:t>
      </w:r>
    </w:p>
    <w:p>
      <w:pPr>
        <w:numPr>
          <w:ilvl w:val="255"/>
          <w:numId w:val="0"/>
        </w:numPr>
        <w:snapToGrid w:val="0"/>
        <w:spacing w:before="120" w:after="60" w:line="288" w:lineRule="auto"/>
        <w:jc w:val="both"/>
        <w:rPr>
          <w:rFonts w:hint="eastAsia" w:ascii="Times New Roman" w:hAnsi="Times New Roman"/>
          <w:i/>
          <w:sz w:val="20"/>
          <w:szCs w:val="20"/>
        </w:rPr>
      </w:pPr>
      <w:r>
        <w:rPr>
          <w:rFonts w:hint="eastAsia" w:ascii="Times New Roman" w:hAnsi="Times New Roman"/>
          <w:b/>
          <w:bCs/>
          <w:i/>
          <w:sz w:val="20"/>
          <w:szCs w:val="20"/>
        </w:rPr>
        <w:t>Proposal 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Similar</w:t>
      </w:r>
      <w:r>
        <w:rPr>
          <w:rFonts w:hint="eastAsia" w:ascii="Times New Roman" w:hAnsi="Times New Roman"/>
          <w:b/>
          <w:bCs/>
          <w:i/>
          <w:sz w:val="20"/>
          <w:szCs w:val="20"/>
        </w:rPr>
        <w:t xml:space="preserve"> </w:t>
      </w:r>
      <w:r>
        <w:rPr>
          <w:rFonts w:hint="eastAsia" w:ascii="Times New Roman" w:hAnsi="Times New Roman"/>
          <w:i/>
          <w:sz w:val="20"/>
          <w:szCs w:val="20"/>
        </w:rPr>
        <w:t>CSI-RS configuration framework as BM should be reused for CSI acquisition.</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At least periodic CSI-RS should be supported regardless of which framework of early CSI acquisition to be adopted.</w:t>
      </w:r>
    </w:p>
    <w:p>
      <w:pPr>
        <w:numPr>
          <w:ilvl w:val="255"/>
          <w:numId w:val="0"/>
        </w:numPr>
        <w:snapToGrid w:val="0"/>
        <w:spacing w:before="120" w:after="0" w:line="288" w:lineRule="auto"/>
        <w:jc w:val="both"/>
        <w:rPr>
          <w:rFonts w:hint="eastAsia" w:ascii="Times New Roman" w:hAnsi="Times New Roman"/>
          <w:i/>
          <w:sz w:val="20"/>
          <w:szCs w:val="20"/>
        </w:rPr>
      </w:pPr>
      <w:r>
        <w:rPr>
          <w:rFonts w:hint="eastAsia" w:ascii="Times New Roman" w:hAnsi="Times New Roman"/>
          <w:b/>
          <w:bCs/>
          <w:i/>
          <w:sz w:val="20"/>
          <w:szCs w:val="20"/>
        </w:rPr>
        <w:t>Proposal 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if Alt-2 is supported to reduce interruption latency.</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i/>
          <w:sz w:val="20"/>
          <w:szCs w:val="20"/>
        </w:rPr>
        <w:t xml:space="preserve"> For Alt-1,</w:t>
      </w:r>
      <w:r>
        <w:rPr>
          <w:rFonts w:hint="eastAsia" w:ascii="Times New Roman" w:hAnsi="Times New Roman"/>
          <w:b/>
          <w:bCs/>
          <w:i/>
          <w:sz w:val="20"/>
          <w:szCs w:val="20"/>
        </w:rPr>
        <w:t xml:space="preserve"> </w:t>
      </w:r>
      <w:r>
        <w:rPr>
          <w:rFonts w:hint="eastAsia" w:ascii="Times New Roman" w:hAnsi="Times New Roman"/>
          <w:i/>
          <w:sz w:val="20"/>
          <w:szCs w:val="20"/>
        </w:rPr>
        <w:t>periodic, semi-persistent and aperiodic CSI report should be supported.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 xml:space="preserve">Proposal 10: </w:t>
      </w:r>
      <w:r>
        <w:rPr>
          <w:rFonts w:hint="eastAsia" w:ascii="Times New Roman" w:hAnsi="Times New Roman"/>
          <w:i/>
          <w:sz w:val="20"/>
          <w:szCs w:val="20"/>
        </w:rPr>
        <w:t>For Alt-2/3, at least the following aspects should be discussed before supporting aperiodic CSI reporting:</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 xml:space="preserve">Signaling to trigger AP CSI reporting, e.g., LTM CSC MAC CE or RAR UL grant </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UL resource to carry AP CSI reporting, e.g., DG/CG-PUSCH to carry RRC Reconfiguration Completion, or PUSCH MSG 3</w:t>
      </w:r>
    </w:p>
    <w:p>
      <w:pPr>
        <w:numPr>
          <w:ilvl w:val="0"/>
          <w:numId w:val="15"/>
        </w:numPr>
        <w:snapToGrid w:val="0"/>
        <w:spacing w:after="0" w:line="288" w:lineRule="auto"/>
        <w:jc w:val="both"/>
        <w:rPr>
          <w:rFonts w:ascii="Times New Roman" w:hAnsi="Times New Roman"/>
          <w:i/>
          <w:sz w:val="20"/>
          <w:szCs w:val="20"/>
        </w:rPr>
      </w:pPr>
      <w:r>
        <w:rPr>
          <w:rFonts w:hint="eastAsia" w:ascii="Times New Roman" w:hAnsi="Times New Roman"/>
          <w:i/>
          <w:sz w:val="20"/>
          <w:szCs w:val="20"/>
        </w:rPr>
        <w:t>Timeline between signaling triggering AP CSI reporting and AP CSI transmission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of CSI acquisition, it is proposed to support 'cri-RI-PMI-CQI' and 'cri-RI-CQI' if SRS transmission is supported in Rel-19 LTM.</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of CSI acquisition, at least Rel-15 Type I codebook and Rel-19 enhanced Type I codebook should be supported.</w:t>
      </w:r>
    </w:p>
    <w:p>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evaluation of LTM event, QCL RS or SSB QCLed with the QCL RS of the indicated TCI state for the serving cell is selected by NW configuration.</w:t>
      </w:r>
    </w:p>
    <w:p>
      <w:pPr>
        <w:numPr>
          <w:ilvl w:val="0"/>
          <w:numId w:val="20"/>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When QCL RS of the indicated TCI state for the serving cell is selected, if TRS is configured as QCL RS, UE assumes that the CSI-RS resource in the indicated TCI state is configured in a CSI-RS resource set configured with repetition.</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L1 filtering operation is not supported in event-triggered L1 measurement reporting for Rel-19 LTM.</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22"/>
        </w:numPr>
        <w:snapToGrid w:val="0"/>
        <w:rPr>
          <w:bCs/>
          <w:sz w:val="20"/>
          <w:szCs w:val="20"/>
        </w:rPr>
      </w:pPr>
      <w:r>
        <w:rPr>
          <w:rFonts w:hint="eastAsia"/>
          <w:bCs/>
          <w:sz w:val="20"/>
          <w:szCs w:val="20"/>
        </w:rPr>
        <w:t>RP-242356, New WID: NR mobility enhancements Phase 4, RAN #105 meeting,</w:t>
      </w:r>
      <w:r>
        <w:rPr>
          <w:bCs/>
          <w:sz w:val="20"/>
          <w:szCs w:val="20"/>
        </w:rPr>
        <w:t xml:space="preserve"> Intel (moderator)</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AE574A86"/>
    <w:multiLevelType w:val="singleLevel"/>
    <w:tmpl w:val="AE574A86"/>
    <w:lvl w:ilvl="0" w:tentative="0">
      <w:start w:val="1"/>
      <w:numFmt w:val="bullet"/>
      <w:lvlText w:val="○"/>
      <w:lvlJc w:val="left"/>
      <w:pPr>
        <w:ind w:left="420" w:hanging="420"/>
      </w:pPr>
      <w:rPr>
        <w:rFonts w:hint="default" w:ascii="Arial" w:hAnsi="Arial" w:cs="Arial"/>
      </w:rPr>
    </w:lvl>
  </w:abstractNum>
  <w:abstractNum w:abstractNumId="2">
    <w:nsid w:val="C138ECCF"/>
    <w:multiLevelType w:val="singleLevel"/>
    <w:tmpl w:val="C138ECCF"/>
    <w:lvl w:ilvl="0" w:tentative="0">
      <w:start w:val="1"/>
      <w:numFmt w:val="bullet"/>
      <w:lvlText w:val="-"/>
      <w:lvlJc w:val="left"/>
      <w:pPr>
        <w:ind w:left="420" w:hanging="420"/>
      </w:pPr>
      <w:rPr>
        <w:rFonts w:hint="default" w:ascii="Arial" w:hAnsi="Arial" w:cs="Arial"/>
      </w:rPr>
    </w:lvl>
  </w:abstractNum>
  <w:abstractNum w:abstractNumId="3">
    <w:nsid w:val="C76E0430"/>
    <w:multiLevelType w:val="singleLevel"/>
    <w:tmpl w:val="C76E0430"/>
    <w:lvl w:ilvl="0" w:tentative="0">
      <w:start w:val="1"/>
      <w:numFmt w:val="bullet"/>
      <w:lvlText w:val="•"/>
      <w:lvlJc w:val="left"/>
      <w:pPr>
        <w:ind w:left="420" w:hanging="420"/>
      </w:pPr>
      <w:rPr>
        <w:rFonts w:hint="default" w:ascii="Arial" w:hAnsi="Arial" w:cs="Arial"/>
      </w:rPr>
    </w:lvl>
  </w:abstractNum>
  <w:abstractNum w:abstractNumId="4">
    <w:nsid w:val="D04664B9"/>
    <w:multiLevelType w:val="singleLevel"/>
    <w:tmpl w:val="D04664B9"/>
    <w:lvl w:ilvl="0" w:tentative="0">
      <w:start w:val="1"/>
      <w:numFmt w:val="bullet"/>
      <w:lvlText w:val="-"/>
      <w:lvlJc w:val="left"/>
      <w:pPr>
        <w:tabs>
          <w:tab w:val="left" w:pos="420"/>
        </w:tabs>
        <w:ind w:left="840" w:hanging="420"/>
      </w:pPr>
      <w:rPr>
        <w:rFonts w:hint="default" w:ascii="Arial" w:hAnsi="Arial" w:cs="Arial"/>
      </w:rPr>
    </w:lvl>
  </w:abstractNum>
  <w:abstractNum w:abstractNumId="5">
    <w:nsid w:val="DE6A7566"/>
    <w:multiLevelType w:val="singleLevel"/>
    <w:tmpl w:val="DE6A7566"/>
    <w:lvl w:ilvl="0" w:tentative="0">
      <w:start w:val="1"/>
      <w:numFmt w:val="bullet"/>
      <w:lvlText w:val="○"/>
      <w:lvlJc w:val="left"/>
      <w:pPr>
        <w:ind w:left="420" w:hanging="420"/>
      </w:pPr>
      <w:rPr>
        <w:rFonts w:hint="default" w:ascii="Arial" w:hAnsi="Arial" w:cs="Arial"/>
      </w:rPr>
    </w:lvl>
  </w:abstractNum>
  <w:abstractNum w:abstractNumId="6">
    <w:nsid w:val="E4C6D889"/>
    <w:multiLevelType w:val="singleLevel"/>
    <w:tmpl w:val="E4C6D889"/>
    <w:lvl w:ilvl="0" w:tentative="0">
      <w:start w:val="1"/>
      <w:numFmt w:val="bullet"/>
      <w:lvlText w:val="○"/>
      <w:lvlJc w:val="left"/>
      <w:pPr>
        <w:ind w:left="420" w:hanging="420"/>
      </w:pPr>
      <w:rPr>
        <w:rFonts w:hint="default" w:ascii="Arial" w:hAnsi="Arial" w:cs="Arial"/>
      </w:rPr>
    </w:lvl>
  </w:abstractNum>
  <w:abstractNum w:abstractNumId="7">
    <w:nsid w:val="EA9B365B"/>
    <w:multiLevelType w:val="singleLevel"/>
    <w:tmpl w:val="EA9B365B"/>
    <w:lvl w:ilvl="0" w:tentative="0">
      <w:start w:val="1"/>
      <w:numFmt w:val="bullet"/>
      <w:lvlText w:val="-"/>
      <w:lvlJc w:val="left"/>
      <w:pPr>
        <w:ind w:left="420" w:hanging="420"/>
      </w:pPr>
      <w:rPr>
        <w:rFonts w:hint="default" w:ascii="Arial" w:hAnsi="Arial" w:cs="Arial"/>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F15E5E2D"/>
    <w:multiLevelType w:val="singleLevel"/>
    <w:tmpl w:val="F15E5E2D"/>
    <w:lvl w:ilvl="0" w:tentative="0">
      <w:start w:val="1"/>
      <w:numFmt w:val="bullet"/>
      <w:lvlText w:val="•"/>
      <w:lvlJc w:val="left"/>
      <w:pPr>
        <w:tabs>
          <w:tab w:val="left" w:pos="840"/>
        </w:tabs>
        <w:ind w:left="1260" w:hanging="420"/>
      </w:pPr>
      <w:rPr>
        <w:rFonts w:hint="default" w:ascii="Arial" w:hAnsi="Arial" w:cs="Arial"/>
      </w:rPr>
    </w:lvl>
  </w:abstractNum>
  <w:abstractNum w:abstractNumId="10">
    <w:nsid w:val="F3808BC4"/>
    <w:multiLevelType w:val="multilevel"/>
    <w:tmpl w:val="F3808BC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FFD8F8C6"/>
    <w:multiLevelType w:val="singleLevel"/>
    <w:tmpl w:val="FFD8F8C6"/>
    <w:lvl w:ilvl="0" w:tentative="0">
      <w:start w:val="1"/>
      <w:numFmt w:val="bullet"/>
      <w:lvlText w:val="○"/>
      <w:lvlJc w:val="left"/>
      <w:pPr>
        <w:tabs>
          <w:tab w:val="left" w:pos="420"/>
        </w:tabs>
        <w:ind w:left="840" w:hanging="420"/>
      </w:pPr>
      <w:rPr>
        <w:rFonts w:hint="default" w:ascii="Arial" w:hAnsi="Arial" w:cs="Arial"/>
      </w:rPr>
    </w:lvl>
  </w:abstractNum>
  <w:abstractNum w:abstractNumId="1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EA9E672"/>
    <w:multiLevelType w:val="singleLevel"/>
    <w:tmpl w:val="3EA9E672"/>
    <w:lvl w:ilvl="0" w:tentative="0">
      <w:start w:val="1"/>
      <w:numFmt w:val="bullet"/>
      <w:lvlText w:val="•"/>
      <w:lvlJc w:val="left"/>
      <w:pPr>
        <w:ind w:left="420" w:hanging="420"/>
      </w:pPr>
      <w:rPr>
        <w:rFonts w:hint="default" w:ascii="Arial" w:hAnsi="Arial" w:cs="Arial"/>
      </w:rPr>
    </w:lvl>
  </w:abstractNum>
  <w:abstractNum w:abstractNumId="15">
    <w:nsid w:val="4495AADB"/>
    <w:multiLevelType w:val="singleLevel"/>
    <w:tmpl w:val="4495AADB"/>
    <w:lvl w:ilvl="0" w:tentative="0">
      <w:start w:val="1"/>
      <w:numFmt w:val="bullet"/>
      <w:lvlText w:val="•"/>
      <w:lvlJc w:val="left"/>
      <w:pPr>
        <w:ind w:left="420" w:hanging="420"/>
      </w:pPr>
      <w:rPr>
        <w:rFonts w:hint="default" w:ascii="Arial" w:hAnsi="Arial" w:cs="Arial"/>
      </w:rPr>
    </w:lvl>
  </w:abstractNum>
  <w:abstractNum w:abstractNumId="16">
    <w:nsid w:val="4A442C29"/>
    <w:multiLevelType w:val="singleLevel"/>
    <w:tmpl w:val="4A442C29"/>
    <w:lvl w:ilvl="0" w:tentative="0">
      <w:start w:val="1"/>
      <w:numFmt w:val="bullet"/>
      <w:lvlText w:val="•"/>
      <w:lvlJc w:val="left"/>
      <w:pPr>
        <w:tabs>
          <w:tab w:val="left" w:pos="420"/>
        </w:tabs>
        <w:ind w:left="840" w:hanging="420"/>
      </w:pPr>
      <w:rPr>
        <w:rFonts w:hint="default" w:ascii="Arial" w:hAnsi="Arial" w:cs="Arial"/>
      </w:rPr>
    </w:lvl>
  </w:abstractNum>
  <w:abstractNum w:abstractNumId="17">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6106F140"/>
    <w:multiLevelType w:val="singleLevel"/>
    <w:tmpl w:val="6106F140"/>
    <w:lvl w:ilvl="0" w:tentative="0">
      <w:start w:val="1"/>
      <w:numFmt w:val="bullet"/>
      <w:lvlText w:val="-"/>
      <w:lvlJc w:val="left"/>
      <w:pPr>
        <w:ind w:left="420" w:hanging="420"/>
      </w:pPr>
      <w:rPr>
        <w:rFonts w:hint="default" w:ascii="Arial" w:hAnsi="Arial" w:cs="Arial"/>
      </w:rPr>
    </w:lvl>
  </w:abstractNum>
  <w:abstractNum w:abstractNumId="20">
    <w:nsid w:val="73BA75CD"/>
    <w:multiLevelType w:val="singleLevel"/>
    <w:tmpl w:val="73BA75CD"/>
    <w:lvl w:ilvl="0" w:tentative="0">
      <w:start w:val="5"/>
      <w:numFmt w:val="decimal"/>
      <w:suff w:val="space"/>
      <w:lvlText w:val="%1."/>
      <w:lvlJc w:val="left"/>
    </w:lvl>
  </w:abstractNum>
  <w:abstractNum w:abstractNumId="21">
    <w:nsid w:val="7F9BF951"/>
    <w:multiLevelType w:val="singleLevel"/>
    <w:tmpl w:val="7F9BF951"/>
    <w:lvl w:ilvl="0" w:tentative="0">
      <w:start w:val="1"/>
      <w:numFmt w:val="bullet"/>
      <w:lvlText w:val="-"/>
      <w:lvlJc w:val="left"/>
      <w:pPr>
        <w:tabs>
          <w:tab w:val="left" w:pos="420"/>
        </w:tabs>
        <w:ind w:left="840" w:hanging="420"/>
      </w:pPr>
      <w:rPr>
        <w:rFonts w:hint="default" w:ascii="Arial" w:hAnsi="Arial" w:cs="Arial"/>
      </w:rPr>
    </w:lvl>
  </w:abstractNum>
  <w:num w:numId="1">
    <w:abstractNumId w:val="8"/>
  </w:num>
  <w:num w:numId="2">
    <w:abstractNumId w:val="0"/>
  </w:num>
  <w:num w:numId="3">
    <w:abstractNumId w:val="17"/>
  </w:num>
  <w:num w:numId="4">
    <w:abstractNumId w:val="13"/>
  </w:num>
  <w:num w:numId="5">
    <w:abstractNumId w:val="12"/>
  </w:num>
  <w:num w:numId="6">
    <w:abstractNumId w:val="10"/>
  </w:num>
  <w:num w:numId="7">
    <w:abstractNumId w:val="14"/>
  </w:num>
  <w:num w:numId="8">
    <w:abstractNumId w:val="4"/>
  </w:num>
  <w:num w:numId="9">
    <w:abstractNumId w:val="6"/>
  </w:num>
  <w:num w:numId="10">
    <w:abstractNumId w:val="16"/>
  </w:num>
  <w:num w:numId="11">
    <w:abstractNumId w:val="1"/>
  </w:num>
  <w:num w:numId="12">
    <w:abstractNumId w:val="2"/>
  </w:num>
  <w:num w:numId="13">
    <w:abstractNumId w:val="3"/>
  </w:num>
  <w:num w:numId="14">
    <w:abstractNumId w:val="11"/>
  </w:num>
  <w:num w:numId="15">
    <w:abstractNumId w:val="15"/>
  </w:num>
  <w:num w:numId="16">
    <w:abstractNumId w:val="19"/>
  </w:num>
  <w:num w:numId="17">
    <w:abstractNumId w:val="5"/>
  </w:num>
  <w:num w:numId="18">
    <w:abstractNumId w:val="21"/>
  </w:num>
  <w:num w:numId="19">
    <w:abstractNumId w:val="9"/>
  </w:num>
  <w:num w:numId="20">
    <w:abstractNumId w:val="7"/>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5E3729"/>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904AC"/>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FD97-14BB-48ED-8794-0316F75C9D4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4213</Words>
  <Characters>24020</Characters>
  <Lines>200</Lines>
  <Paragraphs>56</Paragraphs>
  <TotalTime>2</TotalTime>
  <ScaleCrop>false</ScaleCrop>
  <LinksUpToDate>false</LinksUpToDate>
  <CharactersWithSpaces>28177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cp:lastModifiedBy>
  <dcterms:modified xsi:type="dcterms:W3CDTF">2024-11-08T08:22:11Z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6322137713D848E2A7B808BC7C293F5B</vt:lpwstr>
  </property>
</Properties>
</file>